
<file path=[Content_Types].xml><?xml version="1.0" encoding="utf-8"?>
<Types xmlns="http://schemas.openxmlformats.org/package/2006/content-types">
  <Default Extension="png" ContentType="image/png"/>
  <Default Extension="bin" ContentType="application/vnd.ms-office.activeX"/>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15130" w:type="dxa"/>
        <w:tblLook w:val="04A0"/>
      </w:tblPr>
      <w:tblGrid>
        <w:gridCol w:w="2139"/>
        <w:gridCol w:w="2058"/>
        <w:gridCol w:w="4380"/>
        <w:gridCol w:w="663"/>
        <w:gridCol w:w="1664"/>
        <w:gridCol w:w="575"/>
        <w:gridCol w:w="567"/>
        <w:gridCol w:w="606"/>
        <w:gridCol w:w="1200"/>
        <w:gridCol w:w="1278"/>
      </w:tblGrid>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NON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SYNDICAT ABONCOURT MACONCOURT (88)</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1564</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SDE ABONCOURT-MACONCOURT (88)</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0,28</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11/10/2022</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NON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SYNDICAT ABONCOURT MACONCOURT (88)</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1564</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SDE ABONCOURT-MACONCOURT (88)</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0,19</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15/03/2023</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NON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METAZACHLORE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COMMUNAUTE D'AGGLOMERATION D'EPINAL</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1295</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HARSAULT</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0,25</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11/02/2022</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NON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METAZACHLORE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COMMUNAUTE D'AGGLOMERATION D'EPINAL</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1295</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HARSAULT</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0,23</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13/05/2022</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NON PERTINENTS</w:t>
            </w:r>
          </w:p>
        </w:tc>
        <w:tc>
          <w:tcPr>
            <w:tcW w:w="2058" w:type="dxa"/>
            <w:noWrap/>
            <w:hideMark/>
          </w:tcPr>
          <w:p w:rsidR="00C16EBB" w:rsidRPr="00F740C7" w:rsidRDefault="00C16EBB" w:rsidP="00C16EBB">
            <w:pPr>
              <w:ind w:left="-139" w:right="-127" w:firstLine="139"/>
              <w:rPr>
                <w:rFonts w:ascii="Calibri" w:eastAsia="Times New Roman" w:hAnsi="Calibri" w:cs="Calibri"/>
                <w:color w:val="000000"/>
                <w:lang w:eastAsia="fr-FR"/>
              </w:rPr>
            </w:pPr>
            <w:r w:rsidRPr="00F740C7">
              <w:rPr>
                <w:rFonts w:ascii="Calibri" w:eastAsia="Times New Roman" w:hAnsi="Calibri" w:cs="Calibri"/>
                <w:color w:val="000000"/>
                <w:lang w:eastAsia="fr-FR"/>
              </w:rPr>
              <w:t>ESA METAZACHLORE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COMMUNAUTE D'AGGLOMERATION D'EPINAL</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1295</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HARSAULT</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0,16</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11/07/2022</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NON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METAZACHLORE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COMMUNAUTE D'AGGLOMERATION D'EPINAL</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1295</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HARSAULT</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0,18</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22/11/2022</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NON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METAZACHLORE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COMMUNAUTE D'AGGLOMERATION D'EPINAL</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1295</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HARSAULT</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0,23</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01/02/2023</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COMMUNAUTE D'AGGLOMERATION D'EPINAL</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1295</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HARSAULT</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0,38</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11/02/2022</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COMMUNAUTE D'AGGLOMERATION D'EPINAL</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1295</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HARSAULT</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0,34</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13/05/2022</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COMMUNAUTE D'AGGLOMERATION D'EPINAL</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1295</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HARSAULT</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0,21</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11/07/2022</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NON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COMMUNAUTE D'AGGLOMERATION D'EPINAL</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1295</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HARSAULT</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0,14</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22/11/2022</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NON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COMMUNAUTE D'AGGLOMERATION D'EPINAL</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1295</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HARSAULT</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0,48</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01/02/2023</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COMMUNAUTE D'AGGLOMERATION D'EPINAL</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1204</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BELLEFONTAINE</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0,17</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08/09/2021</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COMMUNAUTE D'AGGLOMERATION D'EPINAL</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1204</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BELLEFONTAINE</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0,22</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08/12/2021</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MAIRIE CHAPELLE DT BRUYERES/CASDDV</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2240</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RESEAU ACHAT LAVELINE</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0,18</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23/05/2022</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MAIRIE CHAPELLE DT BRUYERES/CASDDV</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2240</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RESEAU ACHAT LAVELINE</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0,17</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30/06/2022</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MAIRIE CHAPELLE DT BRUYERES/CASDDV</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2240</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RESEAU ACHAT LAVELINE</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0,12</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22/09/2022</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lastRenderedPageBreak/>
              <w:t>MÉTABOLITES NON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MAIRIE CHAPELLE DT BRUYERES/CASDDV</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2240</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RESEAU ACHAT LAVELINE</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0,1</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21/11/2022</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NON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MAIRIE CHAPELLE DT BRUYERES/CASDDV</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2240</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RESEAU ACHAT LAVELINE</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0,29</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03/03/2023</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METOLACHLOR NOA 413173</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MAIRIE CHAPELLE DT BRUYERES/CASDDV</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2240</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RESEAU ACHAT LAVELINE</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0,17</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08/09/2021</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METOLACHLOR NOA 413173</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MAIRIE CHAPELLE DT BRUYERES/CASDDV</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2240</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RESEAU ACHAT LAVELINE</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0,11</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08/12/2021</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METOLACHLOR NOA 413173</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MAIRIE DE LAVELINE DEVANT BRUYERES</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1311</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LAVELINE-DEVANT-BRUYERES</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0,33</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12/04/2021</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METOLACHLOR NOA 413173</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MAIRIE DE LAVELINE DEVANT BRUYERES</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1311</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LAVELINE-DEVANT-BRUYERES</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0,12</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29/04/2022</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MAIRIE DE CHAMAGNE/CAE</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1222</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CHAMAGNE</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0,34</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19/05/2022</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MAIRIE DE CHAMAGNE/CAE</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1222</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CHAMAGNE</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0,19</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19/08/2022</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NON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MAIRIE DE CHAMAGNE/CAE</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1222</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CHAMAGNE</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0,14</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17/01/2023</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NON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MAIRIE DE CHAMAGNE/CAE</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1222</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CHAMAGNE</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0,3</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05/04/2023</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METOLACHLOR NOA 413173</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MAIRIE DE CHAMAGNE/CAE</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1222</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CHAMAGNE</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0,24</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08/07/2020</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METOLACHLOR NOA 413173</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MAIRIE DE CHAMAGNE/CAE</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1222</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CHAMAGNE</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0,18</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25/08/2020</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METOLACHLOR NOA 413173</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MAIRIE DE CHAMAGNE/CAE</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1222</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CHAMAGNE</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0,15</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22/09/2020</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METOLACHLOR NOA 413173</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MAIRIE DE CHAMAGNE/CAE</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1222</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CHAMAGNE</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0,13</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27/07/2021</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METOLACHLOR NOA 413173</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MAIRIE DE CHAMAGNE/CAE</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1222</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CHAMAGNE</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0,1</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19/05/2022</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NON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METOLACHLOR NOA 413173</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MAIRIE DE CHAMAGNE/CAE</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1222</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CHAMAGNE</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0,09</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05/04/2023</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MAIRIE DE PLOMBIERES LES BAINS</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1357</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RESEAU ARPENTS</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0,18</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12/05/2021</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MAIRIE DE PLOMBIERES LES BAINS</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1357</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RESEAU ARPENTS</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0,32</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09/08/2021</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lastRenderedPageBreak/>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MAIRIE DE PLOMBIERES LES BAINS</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1357</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RESEAU ARPENTS</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0,17</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03/12/2021</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MAIRIE DE PLOMBIERES LES BAINS</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1357</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RESEAU ARPENTS</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0,15</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16/06/2022</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MAIRIE DE VAL-D'AJOL (LE)</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2169</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RESEAU FOUGEROLLES (88)</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0,35</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14/09/2021</w:t>
            </w:r>
          </w:p>
        </w:tc>
      </w:tr>
      <w:tr w:rsidR="00C16EBB" w:rsidRPr="00F740C7" w:rsidTr="00BC04B3">
        <w:trPr>
          <w:trHeight w:val="300"/>
        </w:trPr>
        <w:tc>
          <w:tcPr>
            <w:tcW w:w="2139" w:type="dxa"/>
            <w:noWrap/>
            <w:hideMark/>
          </w:tcPr>
          <w:p w:rsidR="00C16EBB" w:rsidRDefault="00C16EBB" w:rsidP="00C16EBB">
            <w:pPr>
              <w:rPr>
                <w:rFonts w:ascii="Calibri" w:eastAsia="Times New Roman" w:hAnsi="Calibri" w:cs="Calibri"/>
                <w:color w:val="000000"/>
                <w:lang w:eastAsia="fr-FR"/>
              </w:rPr>
            </w:pPr>
          </w:p>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MAIRIE DE VAL-D'AJOL (LE)</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2169</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RESEAU FOUGEROLLES (88)</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0,27</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29/03/2022</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NON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MAIRIE DE VAL-D'AJOL (LE)</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2169</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RESEAU FOUGEROLLES (88)</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0,12</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04/10/2022</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SYNDICAT HAUT DU MONT</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1215</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BOUXURULLES</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0,31</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19/11/2021</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SYNDICAT REGION NOMEXY/CAE</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1588</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SDE NOMEXY</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0,1</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25/01/2022</w:t>
            </w:r>
          </w:p>
        </w:tc>
      </w:tr>
      <w:tr w:rsidR="00C16EBB" w:rsidRPr="00F740C7" w:rsidTr="00BC04B3">
        <w:trPr>
          <w:trHeight w:val="300"/>
        </w:trPr>
        <w:tc>
          <w:tcPr>
            <w:tcW w:w="2139"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MÉTABOLITES PERTINENTS</w:t>
            </w:r>
          </w:p>
        </w:tc>
        <w:tc>
          <w:tcPr>
            <w:tcW w:w="2058"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METOLACHLOR NOA 413173</w:t>
            </w:r>
          </w:p>
        </w:tc>
        <w:tc>
          <w:tcPr>
            <w:tcW w:w="4380"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SYNDICAT VICHEREY AROFFE</w:t>
            </w:r>
          </w:p>
        </w:tc>
        <w:tc>
          <w:tcPr>
            <w:tcW w:w="663"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t>1601</w:t>
            </w:r>
          </w:p>
        </w:tc>
        <w:tc>
          <w:tcPr>
            <w:tcW w:w="1664"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RESEAU SONCOURT</w:t>
            </w:r>
          </w:p>
        </w:tc>
        <w:tc>
          <w:tcPr>
            <w:tcW w:w="575"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UDI</w:t>
            </w:r>
          </w:p>
        </w:tc>
        <w:tc>
          <w:tcPr>
            <w:tcW w:w="567"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AEP</w:t>
            </w:r>
          </w:p>
        </w:tc>
        <w:tc>
          <w:tcPr>
            <w:tcW w:w="606"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t>0,32</w:t>
            </w:r>
          </w:p>
        </w:tc>
        <w:tc>
          <w:tcPr>
            <w:tcW w:w="1200"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µg/L</w:t>
            </w:r>
          </w:p>
        </w:tc>
        <w:tc>
          <w:tcPr>
            <w:tcW w:w="1278"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t>18/11/2020</w:t>
            </w:r>
          </w:p>
        </w:tc>
      </w:tr>
      <w:tr w:rsidR="00C16EBB" w:rsidRPr="00F740C7" w:rsidTr="00BC04B3">
        <w:trPr>
          <w:trHeight w:val="300"/>
        </w:trPr>
        <w:tc>
          <w:tcPr>
            <w:tcW w:w="2139"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MÉTABOLITES PERTINENTS</w:t>
            </w:r>
          </w:p>
        </w:tc>
        <w:tc>
          <w:tcPr>
            <w:tcW w:w="2058"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METOLACHLOR NOA 413173</w:t>
            </w:r>
          </w:p>
        </w:tc>
        <w:tc>
          <w:tcPr>
            <w:tcW w:w="4380"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SYNDICAT VICHEREY AROFFE</w:t>
            </w:r>
          </w:p>
        </w:tc>
        <w:tc>
          <w:tcPr>
            <w:tcW w:w="663"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t>1601</w:t>
            </w:r>
          </w:p>
        </w:tc>
        <w:tc>
          <w:tcPr>
            <w:tcW w:w="1664"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RESEAU SONCOURT</w:t>
            </w:r>
          </w:p>
        </w:tc>
        <w:tc>
          <w:tcPr>
            <w:tcW w:w="575"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UDI</w:t>
            </w:r>
          </w:p>
        </w:tc>
        <w:tc>
          <w:tcPr>
            <w:tcW w:w="567"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AEP</w:t>
            </w:r>
          </w:p>
        </w:tc>
        <w:tc>
          <w:tcPr>
            <w:tcW w:w="606"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t>0,33</w:t>
            </w:r>
          </w:p>
        </w:tc>
        <w:tc>
          <w:tcPr>
            <w:tcW w:w="1200"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µg/L</w:t>
            </w:r>
          </w:p>
        </w:tc>
        <w:tc>
          <w:tcPr>
            <w:tcW w:w="1278"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t>13/08/2021</w:t>
            </w:r>
          </w:p>
        </w:tc>
      </w:tr>
      <w:tr w:rsidR="00C16EBB" w:rsidRPr="00F740C7" w:rsidTr="00BC04B3">
        <w:trPr>
          <w:trHeight w:val="300"/>
        </w:trPr>
        <w:tc>
          <w:tcPr>
            <w:tcW w:w="2139"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MÉTABOLITES PERTINENTS</w:t>
            </w:r>
          </w:p>
        </w:tc>
        <w:tc>
          <w:tcPr>
            <w:tcW w:w="2058"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METOLACHLOR NOA 413173</w:t>
            </w:r>
          </w:p>
        </w:tc>
        <w:tc>
          <w:tcPr>
            <w:tcW w:w="4380"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SYNDICAT VICHEREY AROFFE</w:t>
            </w:r>
          </w:p>
        </w:tc>
        <w:tc>
          <w:tcPr>
            <w:tcW w:w="663"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t>1601</w:t>
            </w:r>
          </w:p>
        </w:tc>
        <w:tc>
          <w:tcPr>
            <w:tcW w:w="1664"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RESEAU SONCOURT</w:t>
            </w:r>
          </w:p>
        </w:tc>
        <w:tc>
          <w:tcPr>
            <w:tcW w:w="575"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UDI</w:t>
            </w:r>
          </w:p>
        </w:tc>
        <w:tc>
          <w:tcPr>
            <w:tcW w:w="567"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AEP</w:t>
            </w:r>
          </w:p>
        </w:tc>
        <w:tc>
          <w:tcPr>
            <w:tcW w:w="606"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t>0,28</w:t>
            </w:r>
          </w:p>
        </w:tc>
        <w:tc>
          <w:tcPr>
            <w:tcW w:w="1200"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µg/L</w:t>
            </w:r>
          </w:p>
        </w:tc>
        <w:tc>
          <w:tcPr>
            <w:tcW w:w="1278"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t>30/11/2021</w:t>
            </w:r>
          </w:p>
        </w:tc>
      </w:tr>
      <w:tr w:rsidR="00C16EBB" w:rsidRPr="00F740C7" w:rsidTr="00BC04B3">
        <w:trPr>
          <w:trHeight w:val="300"/>
        </w:trPr>
        <w:tc>
          <w:tcPr>
            <w:tcW w:w="2139"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MÉTABOLITES PERTINENTS</w:t>
            </w:r>
          </w:p>
        </w:tc>
        <w:tc>
          <w:tcPr>
            <w:tcW w:w="2058"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METOLACHLOR NOA 413173</w:t>
            </w:r>
          </w:p>
        </w:tc>
        <w:tc>
          <w:tcPr>
            <w:tcW w:w="4380"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SYNDICAT VICHEREY AROFFE</w:t>
            </w:r>
          </w:p>
        </w:tc>
        <w:tc>
          <w:tcPr>
            <w:tcW w:w="663"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t>1601</w:t>
            </w:r>
          </w:p>
        </w:tc>
        <w:tc>
          <w:tcPr>
            <w:tcW w:w="1664"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RESEAU SONCOURT</w:t>
            </w:r>
          </w:p>
        </w:tc>
        <w:tc>
          <w:tcPr>
            <w:tcW w:w="575"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UDI</w:t>
            </w:r>
          </w:p>
        </w:tc>
        <w:tc>
          <w:tcPr>
            <w:tcW w:w="567"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AEP</w:t>
            </w:r>
          </w:p>
        </w:tc>
        <w:tc>
          <w:tcPr>
            <w:tcW w:w="606"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t>0,21</w:t>
            </w:r>
          </w:p>
        </w:tc>
        <w:tc>
          <w:tcPr>
            <w:tcW w:w="1200"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µg/L</w:t>
            </w:r>
          </w:p>
        </w:tc>
        <w:tc>
          <w:tcPr>
            <w:tcW w:w="1278"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t>11/03/2022</w:t>
            </w:r>
          </w:p>
        </w:tc>
      </w:tr>
      <w:tr w:rsidR="00C16EBB" w:rsidRPr="00F740C7" w:rsidTr="00BC04B3">
        <w:trPr>
          <w:trHeight w:val="300"/>
        </w:trPr>
        <w:tc>
          <w:tcPr>
            <w:tcW w:w="2139"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MÉTABOLITES PERTINENTS</w:t>
            </w:r>
          </w:p>
        </w:tc>
        <w:tc>
          <w:tcPr>
            <w:tcW w:w="2058"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METOLACHLOR NOA 413173</w:t>
            </w:r>
          </w:p>
        </w:tc>
        <w:tc>
          <w:tcPr>
            <w:tcW w:w="4380"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SYNDICAT VICHEREY AROFFE</w:t>
            </w:r>
          </w:p>
        </w:tc>
        <w:tc>
          <w:tcPr>
            <w:tcW w:w="663"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t>1601</w:t>
            </w:r>
          </w:p>
        </w:tc>
        <w:tc>
          <w:tcPr>
            <w:tcW w:w="1664"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RESEAU SONCOURT</w:t>
            </w:r>
          </w:p>
        </w:tc>
        <w:tc>
          <w:tcPr>
            <w:tcW w:w="575"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UDI</w:t>
            </w:r>
          </w:p>
        </w:tc>
        <w:tc>
          <w:tcPr>
            <w:tcW w:w="567"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AEP</w:t>
            </w:r>
          </w:p>
        </w:tc>
        <w:tc>
          <w:tcPr>
            <w:tcW w:w="606"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t>0,27</w:t>
            </w:r>
          </w:p>
        </w:tc>
        <w:tc>
          <w:tcPr>
            <w:tcW w:w="1200"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µg/L</w:t>
            </w:r>
          </w:p>
        </w:tc>
        <w:tc>
          <w:tcPr>
            <w:tcW w:w="1278"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t>23/06/2022</w:t>
            </w:r>
          </w:p>
        </w:tc>
      </w:tr>
      <w:tr w:rsidR="00C16EBB" w:rsidRPr="00F740C7" w:rsidTr="00BC04B3">
        <w:trPr>
          <w:trHeight w:val="300"/>
        </w:trPr>
        <w:tc>
          <w:tcPr>
            <w:tcW w:w="2139"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MÉTABOLITES PERTINENTS</w:t>
            </w:r>
          </w:p>
        </w:tc>
        <w:tc>
          <w:tcPr>
            <w:tcW w:w="2058"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METOLACHLOR NOA 413173</w:t>
            </w:r>
          </w:p>
        </w:tc>
        <w:tc>
          <w:tcPr>
            <w:tcW w:w="4380"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SYNDICAT VICHEREY AROFFE</w:t>
            </w:r>
          </w:p>
        </w:tc>
        <w:tc>
          <w:tcPr>
            <w:tcW w:w="663"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t>1601</w:t>
            </w:r>
          </w:p>
        </w:tc>
        <w:tc>
          <w:tcPr>
            <w:tcW w:w="1664"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RESEAU SONCOURT</w:t>
            </w:r>
          </w:p>
        </w:tc>
        <w:tc>
          <w:tcPr>
            <w:tcW w:w="575"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UDI</w:t>
            </w:r>
          </w:p>
        </w:tc>
        <w:tc>
          <w:tcPr>
            <w:tcW w:w="567"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AEP</w:t>
            </w:r>
          </w:p>
        </w:tc>
        <w:tc>
          <w:tcPr>
            <w:tcW w:w="606"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t>0,29</w:t>
            </w:r>
          </w:p>
        </w:tc>
        <w:tc>
          <w:tcPr>
            <w:tcW w:w="1200"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µg/L</w:t>
            </w:r>
          </w:p>
        </w:tc>
        <w:tc>
          <w:tcPr>
            <w:tcW w:w="1278"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t>30/08/2022</w:t>
            </w:r>
          </w:p>
        </w:tc>
      </w:tr>
      <w:tr w:rsidR="00C16EBB" w:rsidRPr="00F740C7" w:rsidTr="00BC04B3">
        <w:trPr>
          <w:trHeight w:val="300"/>
        </w:trPr>
        <w:tc>
          <w:tcPr>
            <w:tcW w:w="2139"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MÉTABOLITES NON PERTINENTS</w:t>
            </w:r>
          </w:p>
        </w:tc>
        <w:tc>
          <w:tcPr>
            <w:tcW w:w="2058"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METOLACHLOR NOA 413173</w:t>
            </w:r>
          </w:p>
        </w:tc>
        <w:tc>
          <w:tcPr>
            <w:tcW w:w="4380"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SYNDICAT VICHEREY AROFFE</w:t>
            </w:r>
          </w:p>
        </w:tc>
        <w:tc>
          <w:tcPr>
            <w:tcW w:w="663"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t>1601</w:t>
            </w:r>
          </w:p>
        </w:tc>
        <w:tc>
          <w:tcPr>
            <w:tcW w:w="1664"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RESEAU SONCOURT</w:t>
            </w:r>
          </w:p>
        </w:tc>
        <w:tc>
          <w:tcPr>
            <w:tcW w:w="575"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UDI</w:t>
            </w:r>
          </w:p>
        </w:tc>
        <w:tc>
          <w:tcPr>
            <w:tcW w:w="567"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AEP</w:t>
            </w:r>
          </w:p>
        </w:tc>
        <w:tc>
          <w:tcPr>
            <w:tcW w:w="606"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t>0,28</w:t>
            </w:r>
          </w:p>
        </w:tc>
        <w:tc>
          <w:tcPr>
            <w:tcW w:w="1200"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µg/L</w:t>
            </w:r>
          </w:p>
        </w:tc>
        <w:tc>
          <w:tcPr>
            <w:tcW w:w="1278"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t>02/12/2022</w:t>
            </w:r>
          </w:p>
        </w:tc>
      </w:tr>
      <w:tr w:rsidR="00C16EBB" w:rsidRPr="00F740C7" w:rsidTr="00BC04B3">
        <w:trPr>
          <w:trHeight w:val="300"/>
        </w:trPr>
        <w:tc>
          <w:tcPr>
            <w:tcW w:w="2139"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MÉTABOLITES NON PERTINENTS</w:t>
            </w:r>
          </w:p>
        </w:tc>
        <w:tc>
          <w:tcPr>
            <w:tcW w:w="2058"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METOLACHLOR NOA 413173</w:t>
            </w:r>
          </w:p>
        </w:tc>
        <w:tc>
          <w:tcPr>
            <w:tcW w:w="4380"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SYNDICAT VICHEREY AROFFE</w:t>
            </w:r>
          </w:p>
        </w:tc>
        <w:tc>
          <w:tcPr>
            <w:tcW w:w="663"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t>1601</w:t>
            </w:r>
          </w:p>
        </w:tc>
        <w:tc>
          <w:tcPr>
            <w:tcW w:w="1664"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RESEAU SONCOURT</w:t>
            </w:r>
          </w:p>
        </w:tc>
        <w:tc>
          <w:tcPr>
            <w:tcW w:w="575"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UDI</w:t>
            </w:r>
          </w:p>
        </w:tc>
        <w:tc>
          <w:tcPr>
            <w:tcW w:w="567"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AEP</w:t>
            </w:r>
          </w:p>
        </w:tc>
        <w:tc>
          <w:tcPr>
            <w:tcW w:w="606"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t>0,28</w:t>
            </w:r>
          </w:p>
        </w:tc>
        <w:tc>
          <w:tcPr>
            <w:tcW w:w="1200"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µg/L</w:t>
            </w:r>
          </w:p>
        </w:tc>
        <w:tc>
          <w:tcPr>
            <w:tcW w:w="1278"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t>30/01/2023</w:t>
            </w:r>
          </w:p>
        </w:tc>
      </w:tr>
      <w:tr w:rsidR="00C16EBB" w:rsidRPr="00F740C7" w:rsidTr="00BC04B3">
        <w:trPr>
          <w:trHeight w:val="300"/>
        </w:trPr>
        <w:tc>
          <w:tcPr>
            <w:tcW w:w="2139"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MÉTABOLITES PERTINENTS</w:t>
            </w:r>
          </w:p>
        </w:tc>
        <w:tc>
          <w:tcPr>
            <w:tcW w:w="2058"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METOLACHLOR NOA 413173</w:t>
            </w:r>
          </w:p>
        </w:tc>
        <w:tc>
          <w:tcPr>
            <w:tcW w:w="4380"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SYNDICAT VICHEREY AROFFE</w:t>
            </w:r>
          </w:p>
        </w:tc>
        <w:tc>
          <w:tcPr>
            <w:tcW w:w="663"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t>2153</w:t>
            </w:r>
          </w:p>
        </w:tc>
        <w:tc>
          <w:tcPr>
            <w:tcW w:w="1664"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RESEAU VICHEREY</w:t>
            </w:r>
          </w:p>
        </w:tc>
        <w:tc>
          <w:tcPr>
            <w:tcW w:w="575"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UDI</w:t>
            </w:r>
          </w:p>
        </w:tc>
        <w:tc>
          <w:tcPr>
            <w:tcW w:w="567"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AEP</w:t>
            </w:r>
          </w:p>
        </w:tc>
        <w:tc>
          <w:tcPr>
            <w:tcW w:w="606"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t>0,11</w:t>
            </w:r>
          </w:p>
        </w:tc>
        <w:tc>
          <w:tcPr>
            <w:tcW w:w="1200"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µg/L</w:t>
            </w:r>
          </w:p>
        </w:tc>
        <w:tc>
          <w:tcPr>
            <w:tcW w:w="1278"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t>23/11/2020</w:t>
            </w:r>
          </w:p>
        </w:tc>
      </w:tr>
      <w:tr w:rsidR="00C16EBB" w:rsidRPr="00F740C7" w:rsidTr="00BC04B3">
        <w:trPr>
          <w:trHeight w:val="300"/>
        </w:trPr>
        <w:tc>
          <w:tcPr>
            <w:tcW w:w="2139"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MÉTABOLITES PERTINENTS</w:t>
            </w:r>
          </w:p>
        </w:tc>
        <w:tc>
          <w:tcPr>
            <w:tcW w:w="2058"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METOLACHLOR NOA 413173</w:t>
            </w:r>
          </w:p>
        </w:tc>
        <w:tc>
          <w:tcPr>
            <w:tcW w:w="4380"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SYNDICAT VICHEREY AROFFE</w:t>
            </w:r>
          </w:p>
        </w:tc>
        <w:tc>
          <w:tcPr>
            <w:tcW w:w="663"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t>2153</w:t>
            </w:r>
          </w:p>
        </w:tc>
        <w:tc>
          <w:tcPr>
            <w:tcW w:w="1664"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RESEAU VICHEREY</w:t>
            </w:r>
          </w:p>
        </w:tc>
        <w:tc>
          <w:tcPr>
            <w:tcW w:w="575"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UDI</w:t>
            </w:r>
          </w:p>
        </w:tc>
        <w:tc>
          <w:tcPr>
            <w:tcW w:w="567"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AEP</w:t>
            </w:r>
          </w:p>
        </w:tc>
        <w:tc>
          <w:tcPr>
            <w:tcW w:w="606"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t>0,06</w:t>
            </w:r>
          </w:p>
        </w:tc>
        <w:tc>
          <w:tcPr>
            <w:tcW w:w="1200"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µg/L</w:t>
            </w:r>
          </w:p>
        </w:tc>
        <w:tc>
          <w:tcPr>
            <w:tcW w:w="1278"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t>13/08/2021</w:t>
            </w:r>
          </w:p>
        </w:tc>
      </w:tr>
      <w:tr w:rsidR="00C16EBB" w:rsidRPr="00F740C7" w:rsidTr="00BC04B3">
        <w:trPr>
          <w:trHeight w:val="300"/>
        </w:trPr>
        <w:tc>
          <w:tcPr>
            <w:tcW w:w="2139"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 xml:space="preserve">MÉTABOLITES </w:t>
            </w:r>
            <w:r w:rsidRPr="00EB6888">
              <w:rPr>
                <w:rFonts w:ascii="Calibri" w:eastAsia="Times New Roman" w:hAnsi="Calibri" w:cs="Calibri"/>
                <w:color w:val="000000"/>
                <w:lang w:eastAsia="fr-FR"/>
              </w:rPr>
              <w:lastRenderedPageBreak/>
              <w:t>PERTINENTS</w:t>
            </w:r>
          </w:p>
        </w:tc>
        <w:tc>
          <w:tcPr>
            <w:tcW w:w="2058"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lastRenderedPageBreak/>
              <w:t xml:space="preserve">METOLACHLOR </w:t>
            </w:r>
            <w:r w:rsidRPr="00EB6888">
              <w:rPr>
                <w:rFonts w:ascii="Calibri" w:eastAsia="Times New Roman" w:hAnsi="Calibri" w:cs="Calibri"/>
                <w:color w:val="000000"/>
                <w:lang w:eastAsia="fr-FR"/>
              </w:rPr>
              <w:lastRenderedPageBreak/>
              <w:t>NOA 413173</w:t>
            </w:r>
          </w:p>
        </w:tc>
        <w:tc>
          <w:tcPr>
            <w:tcW w:w="4380"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lastRenderedPageBreak/>
              <w:t>SYNDICAT VICHEREY AROFFE</w:t>
            </w:r>
          </w:p>
        </w:tc>
        <w:tc>
          <w:tcPr>
            <w:tcW w:w="663"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t>2153</w:t>
            </w:r>
          </w:p>
        </w:tc>
        <w:tc>
          <w:tcPr>
            <w:tcW w:w="1664"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 xml:space="preserve">RESEAU </w:t>
            </w:r>
            <w:r w:rsidRPr="00EB6888">
              <w:rPr>
                <w:rFonts w:ascii="Calibri" w:eastAsia="Times New Roman" w:hAnsi="Calibri" w:cs="Calibri"/>
                <w:color w:val="000000"/>
                <w:lang w:eastAsia="fr-FR"/>
              </w:rPr>
              <w:lastRenderedPageBreak/>
              <w:t>VICHEREY</w:t>
            </w:r>
          </w:p>
        </w:tc>
        <w:tc>
          <w:tcPr>
            <w:tcW w:w="575"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lastRenderedPageBreak/>
              <w:t>UDI</w:t>
            </w:r>
          </w:p>
        </w:tc>
        <w:tc>
          <w:tcPr>
            <w:tcW w:w="567" w:type="dxa"/>
            <w:noWrap/>
            <w:hideMark/>
          </w:tcPr>
          <w:p w:rsidR="00C16EBB" w:rsidRPr="00EB6888"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AEP</w:t>
            </w:r>
          </w:p>
        </w:tc>
        <w:tc>
          <w:tcPr>
            <w:tcW w:w="606"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t>0,14</w:t>
            </w:r>
          </w:p>
        </w:tc>
        <w:tc>
          <w:tcPr>
            <w:tcW w:w="1200" w:type="dxa"/>
            <w:noWrap/>
            <w:hideMark/>
          </w:tcPr>
          <w:p w:rsidR="00C16EBB" w:rsidRDefault="00C16EBB" w:rsidP="00C16EBB">
            <w:pPr>
              <w:rPr>
                <w:rFonts w:ascii="Calibri" w:eastAsia="Times New Roman" w:hAnsi="Calibri" w:cs="Calibri"/>
                <w:color w:val="000000"/>
                <w:lang w:eastAsia="fr-FR"/>
              </w:rPr>
            </w:pPr>
            <w:r w:rsidRPr="00EB6888">
              <w:rPr>
                <w:rFonts w:ascii="Calibri" w:eastAsia="Times New Roman" w:hAnsi="Calibri" w:cs="Calibri"/>
                <w:color w:val="000000"/>
                <w:lang w:eastAsia="fr-FR"/>
              </w:rPr>
              <w:t>µg/L</w:t>
            </w:r>
          </w:p>
          <w:p w:rsidR="00C16EBB" w:rsidRPr="00EB6888" w:rsidRDefault="00C16EBB" w:rsidP="00C16EBB">
            <w:pPr>
              <w:rPr>
                <w:rFonts w:ascii="Calibri" w:eastAsia="Times New Roman" w:hAnsi="Calibri" w:cs="Calibri"/>
                <w:color w:val="000000"/>
                <w:lang w:eastAsia="fr-FR"/>
              </w:rPr>
            </w:pPr>
          </w:p>
        </w:tc>
        <w:tc>
          <w:tcPr>
            <w:tcW w:w="1278" w:type="dxa"/>
            <w:noWrap/>
            <w:hideMark/>
          </w:tcPr>
          <w:p w:rsidR="00C16EBB" w:rsidRPr="00EB6888" w:rsidRDefault="00C16EBB" w:rsidP="00C16EBB">
            <w:pPr>
              <w:jc w:val="right"/>
              <w:rPr>
                <w:rFonts w:ascii="Calibri" w:eastAsia="Times New Roman" w:hAnsi="Calibri" w:cs="Calibri"/>
                <w:color w:val="000000"/>
                <w:lang w:eastAsia="fr-FR"/>
              </w:rPr>
            </w:pPr>
            <w:r w:rsidRPr="00EB6888">
              <w:rPr>
                <w:rFonts w:ascii="Calibri" w:eastAsia="Times New Roman" w:hAnsi="Calibri" w:cs="Calibri"/>
                <w:color w:val="000000"/>
                <w:lang w:eastAsia="fr-FR"/>
              </w:rPr>
              <w:lastRenderedPageBreak/>
              <w:t>30/11/2021</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lastRenderedPageBreak/>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SYNDICAT VICHEREY AROFFE</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1601</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RESEAU SONCOURT</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0,43</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18/11/2020</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SYNDICAT VICHEREY AROFFE</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1601</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RESEAU SONCOURT</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0,42</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13/08/2021</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SYNDICAT VICHEREY AROFFE</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1601</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RESEAU SONCOURT</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0,42</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30/11/2021</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SYNDICAT VICHEREY AROFFE</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1601</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RESEAU SONCOURT</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0,28</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11/03/2022</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SYNDICAT VICHEREY AROFFE</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1601</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RESEAU SONCOURT</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0,37</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23/06/2022</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SYNDICAT VICHEREY AROFFE</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1601</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RESEAU SONCOURT</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0,36</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30/08/2022</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NON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SYNDICAT VICHEREY AROFFE</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1601</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RESEAU SONCOURT</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0,37</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02/12/2022</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NON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SYNDICAT VICHEREY AROFFE</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1601</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RESEAU SONCOURT</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0,37</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30/01/2023</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SYNDICAT VICHEREY AROFFE</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2153</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RESEAU VICHEREY</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0,22</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23/11/2020</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SYNDICAT VICHEREY AROFFE</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2153</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RESEAU VICHEREY</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0,12</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13/08/2021</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SYNDICAT VICHEREY AROFFE</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2153</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RESEAU VICHEREY</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0,25</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30/11/2021</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SYNDICAT VICHEREY AROFFE</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2153</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RESEAU VICHEREY</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0,25</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28/02/2022</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SYNDICAT VICHEREY AROFFE</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2153</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RESEAU VICHEREY</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0,23</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23/06/2022</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SYNDICAT VICHEREY AROFFE</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2153</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RESEAU VICHEREY</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0,22</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30/08/2022</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NON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SYNDICAT VICHEREY AROFFE</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2153</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RESEAU VICHEREY</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0,24</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02/12/2022</w:t>
            </w:r>
          </w:p>
        </w:tc>
      </w:tr>
      <w:tr w:rsidR="00C16EBB" w:rsidRPr="00F740C7" w:rsidTr="00BC04B3">
        <w:trPr>
          <w:trHeight w:val="300"/>
        </w:trPr>
        <w:tc>
          <w:tcPr>
            <w:tcW w:w="2139"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MÉTABOLITES NON PERTINENTS</w:t>
            </w:r>
          </w:p>
        </w:tc>
        <w:tc>
          <w:tcPr>
            <w:tcW w:w="2058"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ESA METOLACHLORE</w:t>
            </w:r>
          </w:p>
        </w:tc>
        <w:tc>
          <w:tcPr>
            <w:tcW w:w="438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SYNDICAT VICHEREY AROFFE</w:t>
            </w:r>
          </w:p>
        </w:tc>
        <w:tc>
          <w:tcPr>
            <w:tcW w:w="663"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2153</w:t>
            </w:r>
          </w:p>
        </w:tc>
        <w:tc>
          <w:tcPr>
            <w:tcW w:w="1664"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RESEAU VICHEREY</w:t>
            </w:r>
          </w:p>
        </w:tc>
        <w:tc>
          <w:tcPr>
            <w:tcW w:w="575"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UDI</w:t>
            </w:r>
          </w:p>
        </w:tc>
        <w:tc>
          <w:tcPr>
            <w:tcW w:w="567"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AEP</w:t>
            </w:r>
          </w:p>
        </w:tc>
        <w:tc>
          <w:tcPr>
            <w:tcW w:w="606"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0,31</w:t>
            </w:r>
          </w:p>
        </w:tc>
        <w:tc>
          <w:tcPr>
            <w:tcW w:w="1200" w:type="dxa"/>
            <w:noWrap/>
            <w:hideMark/>
          </w:tcPr>
          <w:p w:rsidR="00C16EBB" w:rsidRPr="00F740C7" w:rsidRDefault="00C16EBB" w:rsidP="00C16EBB">
            <w:pPr>
              <w:rPr>
                <w:rFonts w:ascii="Calibri" w:eastAsia="Times New Roman" w:hAnsi="Calibri" w:cs="Calibri"/>
                <w:color w:val="000000"/>
                <w:lang w:eastAsia="fr-FR"/>
              </w:rPr>
            </w:pPr>
            <w:r w:rsidRPr="00F740C7">
              <w:rPr>
                <w:rFonts w:ascii="Calibri" w:eastAsia="Times New Roman" w:hAnsi="Calibri" w:cs="Calibri"/>
                <w:color w:val="000000"/>
                <w:lang w:eastAsia="fr-FR"/>
              </w:rPr>
              <w:t>µg/L</w:t>
            </w:r>
          </w:p>
        </w:tc>
        <w:tc>
          <w:tcPr>
            <w:tcW w:w="1278" w:type="dxa"/>
            <w:noWrap/>
            <w:hideMark/>
          </w:tcPr>
          <w:p w:rsidR="00C16EBB" w:rsidRPr="00F740C7" w:rsidRDefault="00C16EBB" w:rsidP="00C16EBB">
            <w:pPr>
              <w:jc w:val="right"/>
              <w:rPr>
                <w:rFonts w:ascii="Calibri" w:eastAsia="Times New Roman" w:hAnsi="Calibri" w:cs="Calibri"/>
                <w:color w:val="000000"/>
                <w:lang w:eastAsia="fr-FR"/>
              </w:rPr>
            </w:pPr>
            <w:r w:rsidRPr="00F740C7">
              <w:rPr>
                <w:rFonts w:ascii="Calibri" w:eastAsia="Times New Roman" w:hAnsi="Calibri" w:cs="Calibri"/>
                <w:color w:val="000000"/>
                <w:lang w:eastAsia="fr-FR"/>
              </w:rPr>
              <w:t>30/01/2023</w:t>
            </w:r>
          </w:p>
        </w:tc>
      </w:tr>
      <w:tr w:rsidR="004414C0" w:rsidRPr="004414C0" w:rsidTr="00BC04B3">
        <w:trPr>
          <w:trHeight w:val="300"/>
        </w:trPr>
        <w:tc>
          <w:tcPr>
            <w:tcW w:w="2139" w:type="dxa"/>
            <w:noWrap/>
            <w:hideMark/>
          </w:tcPr>
          <w:p w:rsidR="004414C0" w:rsidRPr="004414C0" w:rsidRDefault="004414C0" w:rsidP="004414C0">
            <w:pPr>
              <w:rPr>
                <w:rFonts w:ascii="Calibri" w:eastAsia="Times New Roman" w:hAnsi="Calibri" w:cs="Calibri"/>
                <w:color w:val="000000"/>
                <w:lang w:eastAsia="fr-FR"/>
              </w:rPr>
            </w:pPr>
            <w:r w:rsidRPr="004414C0">
              <w:rPr>
                <w:rFonts w:ascii="Calibri" w:eastAsia="Times New Roman" w:hAnsi="Calibri" w:cs="Calibri"/>
                <w:color w:val="000000"/>
                <w:highlight w:val="yellow"/>
                <w:lang w:eastAsia="fr-FR"/>
              </w:rPr>
              <w:t>MÉTABOLITES PERTINENTS</w:t>
            </w:r>
          </w:p>
        </w:tc>
        <w:tc>
          <w:tcPr>
            <w:tcW w:w="2058" w:type="dxa"/>
            <w:noWrap/>
            <w:hideMark/>
          </w:tcPr>
          <w:p w:rsidR="004414C0" w:rsidRPr="004414C0" w:rsidRDefault="004414C0" w:rsidP="004414C0">
            <w:pPr>
              <w:rPr>
                <w:rFonts w:ascii="Calibri" w:eastAsia="Times New Roman" w:hAnsi="Calibri" w:cs="Calibri"/>
                <w:color w:val="000000"/>
                <w:lang w:eastAsia="fr-FR"/>
              </w:rPr>
            </w:pPr>
            <w:r w:rsidRPr="004414C0">
              <w:rPr>
                <w:rFonts w:ascii="Calibri" w:eastAsia="Times New Roman" w:hAnsi="Calibri" w:cs="Calibri"/>
                <w:color w:val="000000"/>
                <w:highlight w:val="yellow"/>
                <w:lang w:eastAsia="fr-FR"/>
              </w:rPr>
              <w:t>ESA METOLACHLORE</w:t>
            </w:r>
          </w:p>
        </w:tc>
        <w:tc>
          <w:tcPr>
            <w:tcW w:w="4380" w:type="dxa"/>
            <w:noWrap/>
            <w:hideMark/>
          </w:tcPr>
          <w:p w:rsidR="004414C0" w:rsidRPr="004414C0" w:rsidRDefault="004414C0" w:rsidP="004414C0">
            <w:pPr>
              <w:rPr>
                <w:rFonts w:ascii="Calibri" w:eastAsia="Times New Roman" w:hAnsi="Calibri" w:cs="Calibri"/>
                <w:color w:val="000000"/>
                <w:lang w:eastAsia="fr-FR"/>
              </w:rPr>
            </w:pPr>
            <w:r w:rsidRPr="004414C0">
              <w:rPr>
                <w:rFonts w:ascii="Calibri" w:eastAsia="Times New Roman" w:hAnsi="Calibri" w:cs="Calibri"/>
                <w:color w:val="000000"/>
                <w:highlight w:val="yellow"/>
                <w:lang w:eastAsia="fr-FR"/>
              </w:rPr>
              <w:t>MAIRIE DE SYNDICAT (LE)/CCHV</w:t>
            </w:r>
          </w:p>
        </w:tc>
        <w:tc>
          <w:tcPr>
            <w:tcW w:w="663" w:type="dxa"/>
            <w:noWrap/>
            <w:hideMark/>
          </w:tcPr>
          <w:p w:rsidR="004414C0" w:rsidRPr="004414C0" w:rsidRDefault="004414C0" w:rsidP="004414C0">
            <w:pPr>
              <w:jc w:val="right"/>
              <w:rPr>
                <w:rFonts w:ascii="Calibri" w:eastAsia="Times New Roman" w:hAnsi="Calibri" w:cs="Calibri"/>
                <w:color w:val="000000"/>
                <w:lang w:eastAsia="fr-FR"/>
              </w:rPr>
            </w:pPr>
            <w:r w:rsidRPr="004414C0">
              <w:rPr>
                <w:rFonts w:ascii="Calibri" w:eastAsia="Times New Roman" w:hAnsi="Calibri" w:cs="Calibri"/>
                <w:color w:val="000000"/>
                <w:lang w:eastAsia="fr-FR"/>
              </w:rPr>
              <w:t>3391</w:t>
            </w:r>
          </w:p>
        </w:tc>
        <w:tc>
          <w:tcPr>
            <w:tcW w:w="1664" w:type="dxa"/>
            <w:noWrap/>
            <w:hideMark/>
          </w:tcPr>
          <w:p w:rsidR="004414C0" w:rsidRPr="004414C0" w:rsidRDefault="004414C0" w:rsidP="004414C0">
            <w:pPr>
              <w:rPr>
                <w:rFonts w:ascii="Calibri" w:eastAsia="Times New Roman" w:hAnsi="Calibri" w:cs="Calibri"/>
                <w:color w:val="000000"/>
                <w:lang w:eastAsia="fr-FR"/>
              </w:rPr>
            </w:pPr>
            <w:r w:rsidRPr="004414C0">
              <w:rPr>
                <w:rFonts w:ascii="Calibri" w:eastAsia="Times New Roman" w:hAnsi="Calibri" w:cs="Calibri"/>
                <w:color w:val="000000"/>
                <w:highlight w:val="yellow"/>
                <w:lang w:eastAsia="fr-FR"/>
              </w:rPr>
              <w:t>NOUVEAU PUITS DE CHAMPE</w:t>
            </w:r>
          </w:p>
        </w:tc>
        <w:tc>
          <w:tcPr>
            <w:tcW w:w="575" w:type="dxa"/>
            <w:noWrap/>
            <w:hideMark/>
          </w:tcPr>
          <w:p w:rsidR="004414C0" w:rsidRPr="004414C0" w:rsidRDefault="004414C0" w:rsidP="004414C0">
            <w:pPr>
              <w:rPr>
                <w:rFonts w:ascii="Calibri" w:eastAsia="Times New Roman" w:hAnsi="Calibri" w:cs="Calibri"/>
                <w:color w:val="000000"/>
                <w:lang w:eastAsia="fr-FR"/>
              </w:rPr>
            </w:pPr>
            <w:r w:rsidRPr="004414C0">
              <w:rPr>
                <w:rFonts w:ascii="Calibri" w:eastAsia="Times New Roman" w:hAnsi="Calibri" w:cs="Calibri"/>
                <w:color w:val="000000"/>
                <w:lang w:eastAsia="fr-FR"/>
              </w:rPr>
              <w:t>CAP</w:t>
            </w:r>
          </w:p>
        </w:tc>
        <w:tc>
          <w:tcPr>
            <w:tcW w:w="567" w:type="dxa"/>
            <w:noWrap/>
            <w:hideMark/>
          </w:tcPr>
          <w:p w:rsidR="004414C0" w:rsidRPr="004414C0" w:rsidRDefault="004414C0" w:rsidP="004414C0">
            <w:pPr>
              <w:rPr>
                <w:rFonts w:ascii="Calibri" w:eastAsia="Times New Roman" w:hAnsi="Calibri" w:cs="Calibri"/>
                <w:color w:val="000000"/>
                <w:lang w:eastAsia="fr-FR"/>
              </w:rPr>
            </w:pPr>
            <w:r w:rsidRPr="004414C0">
              <w:rPr>
                <w:rFonts w:ascii="Calibri" w:eastAsia="Times New Roman" w:hAnsi="Calibri" w:cs="Calibri"/>
                <w:color w:val="000000"/>
                <w:lang w:eastAsia="fr-FR"/>
              </w:rPr>
              <w:t>AEP</w:t>
            </w:r>
          </w:p>
        </w:tc>
        <w:tc>
          <w:tcPr>
            <w:tcW w:w="606" w:type="dxa"/>
            <w:noWrap/>
            <w:hideMark/>
          </w:tcPr>
          <w:p w:rsidR="004414C0" w:rsidRPr="004414C0" w:rsidRDefault="004414C0" w:rsidP="004414C0">
            <w:pPr>
              <w:jc w:val="right"/>
              <w:rPr>
                <w:rFonts w:ascii="Calibri" w:eastAsia="Times New Roman" w:hAnsi="Calibri" w:cs="Calibri"/>
                <w:color w:val="000000"/>
                <w:lang w:eastAsia="fr-FR"/>
              </w:rPr>
            </w:pPr>
            <w:r w:rsidRPr="004414C0">
              <w:rPr>
                <w:rFonts w:ascii="Calibri" w:eastAsia="Times New Roman" w:hAnsi="Calibri" w:cs="Calibri"/>
                <w:color w:val="000000"/>
                <w:highlight w:val="yellow"/>
                <w:lang w:eastAsia="fr-FR"/>
              </w:rPr>
              <w:t>0,22</w:t>
            </w:r>
          </w:p>
        </w:tc>
        <w:tc>
          <w:tcPr>
            <w:tcW w:w="1200" w:type="dxa"/>
            <w:noWrap/>
            <w:hideMark/>
          </w:tcPr>
          <w:p w:rsidR="004414C0" w:rsidRPr="004414C0" w:rsidRDefault="004414C0" w:rsidP="004414C0">
            <w:pPr>
              <w:rPr>
                <w:rFonts w:ascii="Calibri" w:eastAsia="Times New Roman" w:hAnsi="Calibri" w:cs="Calibri"/>
                <w:color w:val="000000"/>
                <w:lang w:eastAsia="fr-FR"/>
              </w:rPr>
            </w:pPr>
            <w:r w:rsidRPr="004414C0">
              <w:rPr>
                <w:rFonts w:ascii="Calibri" w:eastAsia="Times New Roman" w:hAnsi="Calibri" w:cs="Calibri"/>
                <w:color w:val="000000"/>
                <w:lang w:eastAsia="fr-FR"/>
              </w:rPr>
              <w:t>µg/L</w:t>
            </w:r>
          </w:p>
        </w:tc>
        <w:tc>
          <w:tcPr>
            <w:tcW w:w="1278" w:type="dxa"/>
            <w:noWrap/>
            <w:hideMark/>
          </w:tcPr>
          <w:p w:rsidR="004414C0" w:rsidRPr="004414C0" w:rsidRDefault="004414C0" w:rsidP="004414C0">
            <w:pPr>
              <w:jc w:val="right"/>
              <w:rPr>
                <w:rFonts w:ascii="Calibri" w:eastAsia="Times New Roman" w:hAnsi="Calibri" w:cs="Calibri"/>
                <w:color w:val="000000"/>
                <w:lang w:eastAsia="fr-FR"/>
              </w:rPr>
            </w:pPr>
            <w:r w:rsidRPr="004414C0">
              <w:rPr>
                <w:rFonts w:ascii="Calibri" w:eastAsia="Times New Roman" w:hAnsi="Calibri" w:cs="Calibri"/>
                <w:color w:val="000000"/>
                <w:lang w:eastAsia="fr-FR"/>
              </w:rPr>
              <w:t>09/05/2022</w:t>
            </w:r>
          </w:p>
        </w:tc>
      </w:tr>
    </w:tbl>
    <w:p w:rsidR="00C16EBB" w:rsidRDefault="00C16EBB" w:rsidP="00C16EBB"/>
    <w:tbl>
      <w:tblPr>
        <w:tblW w:w="15038" w:type="dxa"/>
        <w:tblInd w:w="58" w:type="dxa"/>
        <w:tblCellMar>
          <w:left w:w="70" w:type="dxa"/>
          <w:right w:w="70" w:type="dxa"/>
        </w:tblCellMar>
        <w:tblLook w:val="04A0"/>
      </w:tblPr>
      <w:tblGrid>
        <w:gridCol w:w="15038"/>
      </w:tblGrid>
      <w:tr w:rsidR="003F7FD7" w:rsidRPr="00EB6888" w:rsidTr="00586991">
        <w:trPr>
          <w:trHeight w:val="300"/>
        </w:trPr>
        <w:tc>
          <w:tcPr>
            <w:tcW w:w="15038" w:type="dxa"/>
            <w:tcBorders>
              <w:top w:val="nil"/>
              <w:left w:val="nil"/>
              <w:bottom w:val="nil"/>
              <w:right w:val="nil"/>
            </w:tcBorders>
            <w:shd w:val="clear" w:color="auto" w:fill="auto"/>
            <w:noWrap/>
            <w:vAlign w:val="bottom"/>
            <w:hideMark/>
          </w:tcPr>
          <w:tbl>
            <w:tblPr>
              <w:tblW w:w="14754" w:type="dxa"/>
              <w:tblInd w:w="58" w:type="dxa"/>
              <w:tblCellMar>
                <w:left w:w="70" w:type="dxa"/>
                <w:right w:w="70" w:type="dxa"/>
              </w:tblCellMar>
              <w:tblLook w:val="04A0"/>
            </w:tblPr>
            <w:tblGrid>
              <w:gridCol w:w="14754"/>
            </w:tblGrid>
            <w:tr w:rsidR="00586991" w:rsidRPr="00EB6888" w:rsidTr="00586991">
              <w:trPr>
                <w:trHeight w:val="300"/>
              </w:trPr>
              <w:tc>
                <w:tcPr>
                  <w:tcW w:w="14754" w:type="dxa"/>
                  <w:tcBorders>
                    <w:top w:val="nil"/>
                    <w:left w:val="nil"/>
                    <w:bottom w:val="nil"/>
                    <w:right w:val="nil"/>
                  </w:tcBorders>
                  <w:shd w:val="clear" w:color="auto" w:fill="auto"/>
                  <w:noWrap/>
                  <w:vAlign w:val="bottom"/>
                  <w:hideMark/>
                </w:tcPr>
                <w:p w:rsidR="00586991" w:rsidRDefault="00586991" w:rsidP="004414C0">
                  <w:pPr>
                    <w:spacing w:after="0" w:line="240" w:lineRule="auto"/>
                    <w:rPr>
                      <w:rFonts w:ascii="Calibri" w:eastAsia="Times New Roman" w:hAnsi="Calibri" w:cs="Calibri"/>
                      <w:b/>
                      <w:color w:val="000000"/>
                      <w:sz w:val="28"/>
                      <w:u w:val="single"/>
                      <w:lang w:eastAsia="fr-FR"/>
                    </w:rPr>
                  </w:pPr>
                </w:p>
                <w:p w:rsidR="00586991" w:rsidRPr="00EF4686" w:rsidRDefault="0095604F" w:rsidP="00586991">
                  <w:pPr>
                    <w:spacing w:after="0" w:line="240" w:lineRule="auto"/>
                    <w:jc w:val="center"/>
                    <w:rPr>
                      <w:rFonts w:ascii="Calibri" w:eastAsia="Times New Roman" w:hAnsi="Calibri" w:cs="Calibri"/>
                      <w:b/>
                      <w:color w:val="000000"/>
                      <w:sz w:val="28"/>
                      <w:u w:val="single"/>
                      <w:lang w:eastAsia="fr-FR"/>
                    </w:rPr>
                  </w:pPr>
                  <w:r>
                    <w:rPr>
                      <w:rFonts w:ascii="Calibri" w:eastAsia="Times New Roman" w:hAnsi="Calibri" w:cs="Calibri"/>
                      <w:b/>
                      <w:color w:val="000000"/>
                      <w:sz w:val="28"/>
                      <w:u w:val="single"/>
                      <w:lang w:eastAsia="fr-FR"/>
                    </w:rPr>
                    <w:t>3</w:t>
                  </w:r>
                  <w:r w:rsidR="00586991" w:rsidRPr="00EF4686">
                    <w:rPr>
                      <w:rFonts w:ascii="Calibri" w:eastAsia="Times New Roman" w:hAnsi="Calibri" w:cs="Calibri"/>
                      <w:b/>
                      <w:color w:val="000000"/>
                      <w:sz w:val="28"/>
                      <w:u w:val="single"/>
                      <w:lang w:eastAsia="fr-FR"/>
                    </w:rPr>
                    <w:t>4 communes Vosges &gt; 0.1 µg/l (eau distribuée)</w:t>
                  </w:r>
                </w:p>
                <w:p w:rsidR="00586991" w:rsidRDefault="00586991" w:rsidP="00586991">
                  <w:pPr>
                    <w:spacing w:after="0" w:line="240" w:lineRule="auto"/>
                    <w:rPr>
                      <w:rFonts w:ascii="Calibri" w:eastAsia="Times New Roman" w:hAnsi="Calibri" w:cs="Calibri"/>
                      <w:color w:val="000000"/>
                      <w:lang w:eastAsia="fr-FR"/>
                    </w:rPr>
                  </w:pPr>
                </w:p>
                <w:p w:rsidR="00586991" w:rsidRDefault="00D0071F" w:rsidP="00586991">
                  <w:pPr>
                    <w:spacing w:after="0" w:line="240" w:lineRule="auto"/>
                    <w:rPr>
                      <w:rFonts w:ascii="Calibri" w:eastAsia="Times New Roman" w:hAnsi="Calibri" w:cs="Calibri"/>
                      <w:color w:val="000000"/>
                      <w:lang w:eastAsia="fr-FR"/>
                    </w:rPr>
                  </w:pPr>
                  <w:proofErr w:type="spellStart"/>
                  <w:r>
                    <w:rPr>
                      <w:rFonts w:ascii="Calibri" w:eastAsia="Times New Roman" w:hAnsi="Calibri" w:cs="Calibri"/>
                      <w:color w:val="000000"/>
                      <w:lang w:eastAsia="fr-FR"/>
                    </w:rPr>
                    <w:t>Ameuvelle</w:t>
                  </w:r>
                  <w:proofErr w:type="spellEnd"/>
                  <w:r>
                    <w:rPr>
                      <w:rFonts w:ascii="Calibri" w:eastAsia="Times New Roman" w:hAnsi="Calibri" w:cs="Calibri"/>
                      <w:color w:val="000000"/>
                      <w:lang w:eastAsia="fr-FR"/>
                    </w:rPr>
                    <w:t xml:space="preserve"> - </w:t>
                  </w:r>
                  <w:r w:rsidR="00586991" w:rsidRPr="00EB6888">
                    <w:rPr>
                      <w:rFonts w:ascii="Calibri" w:eastAsia="Times New Roman" w:hAnsi="Calibri" w:cs="Calibri"/>
                      <w:color w:val="000000"/>
                      <w:lang w:eastAsia="fr-FR"/>
                    </w:rPr>
                    <w:t>ANOULD</w:t>
                  </w:r>
                  <w:r w:rsidR="00586991">
                    <w:rPr>
                      <w:rFonts w:ascii="Calibri" w:eastAsia="Times New Roman" w:hAnsi="Calibri" w:cs="Calibri"/>
                      <w:color w:val="000000"/>
                      <w:lang w:eastAsia="fr-FR"/>
                    </w:rPr>
                    <w:t xml:space="preserve"> –</w:t>
                  </w:r>
                  <w:r w:rsidR="006D2879">
                    <w:rPr>
                      <w:rFonts w:ascii="Calibri" w:eastAsia="Times New Roman" w:hAnsi="Calibri" w:cs="Calibri"/>
                      <w:color w:val="000000"/>
                      <w:lang w:eastAsia="fr-FR"/>
                    </w:rPr>
                    <w:t xml:space="preserve"> </w:t>
                  </w:r>
                  <w:r w:rsidR="00586991" w:rsidRPr="00EB6888">
                    <w:rPr>
                      <w:rFonts w:ascii="Calibri" w:eastAsia="Times New Roman" w:hAnsi="Calibri" w:cs="Calibri"/>
                      <w:color w:val="000000"/>
                      <w:lang w:eastAsia="fr-FR"/>
                    </w:rPr>
                    <w:t>AROFFE</w:t>
                  </w:r>
                  <w:r w:rsidR="00586991">
                    <w:rPr>
                      <w:rFonts w:ascii="Calibri" w:eastAsia="Times New Roman" w:hAnsi="Calibri" w:cs="Calibri"/>
                      <w:color w:val="000000"/>
                      <w:lang w:eastAsia="fr-FR"/>
                    </w:rPr>
                    <w:t xml:space="preserve"> -</w:t>
                  </w:r>
                  <w:r w:rsidR="00586991" w:rsidRPr="00EB6888">
                    <w:rPr>
                      <w:rFonts w:ascii="Calibri" w:eastAsia="Times New Roman" w:hAnsi="Calibri" w:cs="Calibri"/>
                      <w:color w:val="000000"/>
                      <w:lang w:eastAsia="fr-FR"/>
                    </w:rPr>
                    <w:t xml:space="preserve"> AUTIGNY-LA-TOUR</w:t>
                  </w:r>
                  <w:r w:rsidR="00586991">
                    <w:rPr>
                      <w:rFonts w:ascii="Calibri" w:eastAsia="Times New Roman" w:hAnsi="Calibri" w:cs="Calibri"/>
                      <w:color w:val="000000"/>
                      <w:lang w:eastAsia="fr-FR"/>
                    </w:rPr>
                    <w:t xml:space="preserve"> –</w:t>
                  </w:r>
                  <w:r w:rsidR="00586991" w:rsidRPr="00EB6888">
                    <w:rPr>
                      <w:rFonts w:ascii="Calibri" w:eastAsia="Times New Roman" w:hAnsi="Calibri" w:cs="Calibri"/>
                      <w:color w:val="000000"/>
                      <w:lang w:eastAsia="fr-FR"/>
                    </w:rPr>
                    <w:t xml:space="preserve"> AUTREVILLE</w:t>
                  </w:r>
                  <w:r w:rsidR="00586991">
                    <w:rPr>
                      <w:rFonts w:ascii="Calibri" w:eastAsia="Times New Roman" w:hAnsi="Calibri" w:cs="Calibri"/>
                      <w:color w:val="000000"/>
                      <w:lang w:eastAsia="fr-FR"/>
                    </w:rPr>
                    <w:t xml:space="preserve"> –</w:t>
                  </w:r>
                  <w:r w:rsidR="00586991" w:rsidRPr="00EB6888">
                    <w:rPr>
                      <w:rFonts w:ascii="Calibri" w:eastAsia="Times New Roman" w:hAnsi="Calibri" w:cs="Calibri"/>
                      <w:color w:val="000000"/>
                      <w:lang w:eastAsia="fr-FR"/>
                    </w:rPr>
                    <w:t xml:space="preserve"> BAYECOURT</w:t>
                  </w:r>
                  <w:r w:rsidR="00586991">
                    <w:rPr>
                      <w:rFonts w:ascii="Calibri" w:eastAsia="Times New Roman" w:hAnsi="Calibri" w:cs="Calibri"/>
                      <w:color w:val="000000"/>
                      <w:lang w:eastAsia="fr-FR"/>
                    </w:rPr>
                    <w:t xml:space="preserve"> -</w:t>
                  </w:r>
                  <w:r w:rsidR="00586991" w:rsidRPr="00EB6888">
                    <w:rPr>
                      <w:rFonts w:ascii="Calibri" w:eastAsia="Times New Roman" w:hAnsi="Calibri" w:cs="Calibri"/>
                      <w:color w:val="000000"/>
                      <w:lang w:eastAsia="fr-FR"/>
                    </w:rPr>
                    <w:t xml:space="preserve"> BAZOILLES-SUR-MEUSE </w:t>
                  </w:r>
                  <w:r w:rsidR="00586991">
                    <w:rPr>
                      <w:rFonts w:ascii="Calibri" w:eastAsia="Times New Roman" w:hAnsi="Calibri" w:cs="Calibri"/>
                      <w:color w:val="000000"/>
                      <w:lang w:eastAsia="fr-FR"/>
                    </w:rPr>
                    <w:t xml:space="preserve">– </w:t>
                  </w:r>
                  <w:r w:rsidR="00586991" w:rsidRPr="00EB6888">
                    <w:rPr>
                      <w:rFonts w:ascii="Calibri" w:eastAsia="Times New Roman" w:hAnsi="Calibri" w:cs="Calibri"/>
                      <w:color w:val="000000"/>
                      <w:lang w:eastAsia="fr-FR"/>
                    </w:rPr>
                    <w:t>BELLEFONTAINE</w:t>
                  </w:r>
                  <w:r w:rsidR="00586991">
                    <w:rPr>
                      <w:rFonts w:ascii="Calibri" w:eastAsia="Times New Roman" w:hAnsi="Calibri" w:cs="Calibri"/>
                      <w:color w:val="000000"/>
                      <w:lang w:eastAsia="fr-FR"/>
                    </w:rPr>
                    <w:t xml:space="preserve"> –</w:t>
                  </w:r>
                  <w:r w:rsidR="00586991" w:rsidRPr="00EB6888">
                    <w:rPr>
                      <w:rFonts w:ascii="Calibri" w:eastAsia="Times New Roman" w:hAnsi="Calibri" w:cs="Calibri"/>
                      <w:color w:val="000000"/>
                      <w:lang w:eastAsia="fr-FR"/>
                    </w:rPr>
                    <w:t xml:space="preserve"> BOUXURULLES</w:t>
                  </w:r>
                  <w:r w:rsidR="00586991">
                    <w:rPr>
                      <w:rFonts w:ascii="Calibri" w:eastAsia="Times New Roman" w:hAnsi="Calibri" w:cs="Calibri"/>
                      <w:color w:val="000000"/>
                      <w:lang w:eastAsia="fr-FR"/>
                    </w:rPr>
                    <w:t xml:space="preserve"> –</w:t>
                  </w:r>
                  <w:r w:rsidR="00586991" w:rsidRPr="00EB6888">
                    <w:rPr>
                      <w:rFonts w:ascii="Calibri" w:eastAsia="Times New Roman" w:hAnsi="Calibri" w:cs="Calibri"/>
                      <w:color w:val="000000"/>
                      <w:lang w:eastAsia="fr-FR"/>
                    </w:rPr>
                    <w:t xml:space="preserve"> BRU</w:t>
                  </w:r>
                  <w:r w:rsidR="00586991">
                    <w:rPr>
                      <w:rFonts w:ascii="Calibri" w:eastAsia="Times New Roman" w:hAnsi="Calibri" w:cs="Calibri"/>
                      <w:color w:val="000000"/>
                      <w:lang w:eastAsia="fr-FR"/>
                    </w:rPr>
                    <w:t xml:space="preserve"> -</w:t>
                  </w:r>
                  <w:r w:rsidR="00586991" w:rsidRPr="00EB6888">
                    <w:rPr>
                      <w:rFonts w:ascii="Calibri" w:eastAsia="Times New Roman" w:hAnsi="Calibri" w:cs="Calibri"/>
                      <w:color w:val="000000"/>
                      <w:lang w:eastAsia="fr-FR"/>
                    </w:rPr>
                    <w:t xml:space="preserve"> BRUYERES </w:t>
                  </w:r>
                  <w:r w:rsidR="0095604F">
                    <w:rPr>
                      <w:rFonts w:ascii="Calibri" w:eastAsia="Times New Roman" w:hAnsi="Calibri" w:cs="Calibri"/>
                      <w:color w:val="000000"/>
                      <w:lang w:eastAsia="fr-FR"/>
                    </w:rPr>
                    <w:t xml:space="preserve">- </w:t>
                  </w:r>
                  <w:r w:rsidR="00586991" w:rsidRPr="00EB6888">
                    <w:rPr>
                      <w:rFonts w:ascii="Calibri" w:eastAsia="Times New Roman" w:hAnsi="Calibri" w:cs="Calibri"/>
                      <w:color w:val="000000"/>
                      <w:lang w:eastAsia="fr-FR"/>
                    </w:rPr>
                    <w:t>CHAMAGNE</w:t>
                  </w:r>
                  <w:r w:rsidR="00586991">
                    <w:rPr>
                      <w:rFonts w:ascii="Calibri" w:eastAsia="Times New Roman" w:hAnsi="Calibri" w:cs="Calibri"/>
                      <w:color w:val="000000"/>
                      <w:lang w:eastAsia="fr-FR"/>
                    </w:rPr>
                    <w:t xml:space="preserve"> –</w:t>
                  </w:r>
                  <w:r w:rsidR="006D2879">
                    <w:rPr>
                      <w:rFonts w:ascii="Calibri" w:eastAsia="Times New Roman" w:hAnsi="Calibri" w:cs="Calibri"/>
                      <w:color w:val="000000"/>
                      <w:lang w:eastAsia="fr-FR"/>
                    </w:rPr>
                    <w:t xml:space="preserve"> </w:t>
                  </w:r>
                  <w:r w:rsidR="00586991" w:rsidRPr="00EB6888">
                    <w:rPr>
                      <w:rFonts w:ascii="Calibri" w:eastAsia="Times New Roman" w:hAnsi="Calibri" w:cs="Calibri"/>
                      <w:color w:val="000000"/>
                      <w:lang w:eastAsia="fr-FR"/>
                    </w:rPr>
                    <w:t>CHAPELLE-AUX-BOIS (LA)</w:t>
                  </w:r>
                  <w:r w:rsidR="00586991">
                    <w:rPr>
                      <w:rFonts w:ascii="Calibri" w:eastAsia="Times New Roman" w:hAnsi="Calibri" w:cs="Calibri"/>
                      <w:color w:val="000000"/>
                      <w:lang w:eastAsia="fr-FR"/>
                    </w:rPr>
                    <w:t xml:space="preserve"> </w:t>
                  </w:r>
                  <w:r>
                    <w:rPr>
                      <w:rFonts w:ascii="Calibri" w:eastAsia="Times New Roman" w:hAnsi="Calibri" w:cs="Calibri"/>
                      <w:color w:val="000000"/>
                      <w:lang w:eastAsia="fr-FR"/>
                    </w:rPr>
                    <w:t>–</w:t>
                  </w:r>
                  <w:r w:rsidR="00586991">
                    <w:rPr>
                      <w:rFonts w:ascii="Calibri" w:eastAsia="Times New Roman" w:hAnsi="Calibri" w:cs="Calibri"/>
                      <w:color w:val="000000"/>
                      <w:lang w:eastAsia="fr-FR"/>
                    </w:rPr>
                    <w:t xml:space="preserve"> </w:t>
                  </w:r>
                  <w:r>
                    <w:rPr>
                      <w:rFonts w:ascii="Calibri" w:eastAsia="Times New Roman" w:hAnsi="Calibri" w:cs="Calibri"/>
                      <w:color w:val="000000"/>
                      <w:lang w:eastAsia="fr-FR"/>
                    </w:rPr>
                    <w:t xml:space="preserve">Chapelle devant Bruyères + Les </w:t>
                  </w:r>
                  <w:proofErr w:type="spellStart"/>
                  <w:r>
                    <w:rPr>
                      <w:rFonts w:ascii="Calibri" w:eastAsia="Times New Roman" w:hAnsi="Calibri" w:cs="Calibri"/>
                      <w:color w:val="000000"/>
                      <w:lang w:eastAsia="fr-FR"/>
                    </w:rPr>
                    <w:t>Poulières</w:t>
                  </w:r>
                  <w:proofErr w:type="spellEnd"/>
                  <w:r>
                    <w:rPr>
                      <w:rFonts w:ascii="Calibri" w:eastAsia="Times New Roman" w:hAnsi="Calibri" w:cs="Calibri"/>
                      <w:color w:val="000000"/>
                      <w:lang w:eastAsia="fr-FR"/>
                    </w:rPr>
                    <w:t xml:space="preserve"> - </w:t>
                  </w:r>
                  <w:r w:rsidR="00586991" w:rsidRPr="00EB6888">
                    <w:rPr>
                      <w:rFonts w:ascii="Calibri" w:eastAsia="Times New Roman" w:hAnsi="Calibri" w:cs="Calibri"/>
                      <w:color w:val="000000"/>
                      <w:lang w:eastAsia="fr-FR"/>
                    </w:rPr>
                    <w:t>DARNEY-AUX-CHENES</w:t>
                  </w:r>
                  <w:r w:rsidR="00586991">
                    <w:rPr>
                      <w:rFonts w:ascii="Calibri" w:eastAsia="Times New Roman" w:hAnsi="Calibri" w:cs="Calibri"/>
                      <w:color w:val="000000"/>
                      <w:lang w:eastAsia="fr-FR"/>
                    </w:rPr>
                    <w:t xml:space="preserve"> – </w:t>
                  </w:r>
                  <w:r w:rsidR="006D2879">
                    <w:rPr>
                      <w:rFonts w:ascii="Calibri" w:eastAsia="Times New Roman" w:hAnsi="Calibri" w:cs="Calibri"/>
                      <w:color w:val="000000"/>
                      <w:lang w:eastAsia="fr-FR"/>
                    </w:rPr>
                    <w:t xml:space="preserve">ELOYES - </w:t>
                  </w:r>
                  <w:r w:rsidR="00586991" w:rsidRPr="00EB6888">
                    <w:rPr>
                      <w:rFonts w:ascii="Calibri" w:eastAsia="Times New Roman" w:hAnsi="Calibri" w:cs="Calibri"/>
                      <w:color w:val="000000"/>
                      <w:lang w:eastAsia="fr-FR"/>
                    </w:rPr>
                    <w:t>ESLEY</w:t>
                  </w:r>
                  <w:r w:rsidR="00586991">
                    <w:rPr>
                      <w:rFonts w:ascii="Calibri" w:eastAsia="Times New Roman" w:hAnsi="Calibri" w:cs="Calibri"/>
                      <w:color w:val="000000"/>
                      <w:lang w:eastAsia="fr-FR"/>
                    </w:rPr>
                    <w:t xml:space="preserve"> –</w:t>
                  </w:r>
                  <w:r w:rsidR="00586991" w:rsidRPr="00EB6888">
                    <w:rPr>
                      <w:rFonts w:ascii="Calibri" w:eastAsia="Times New Roman" w:hAnsi="Calibri" w:cs="Calibri"/>
                      <w:color w:val="000000"/>
                      <w:lang w:eastAsia="fr-FR"/>
                    </w:rPr>
                    <w:t xml:space="preserve"> </w:t>
                  </w:r>
                  <w:proofErr w:type="spellStart"/>
                  <w:r>
                    <w:rPr>
                      <w:rFonts w:ascii="Calibri" w:eastAsia="Times New Roman" w:hAnsi="Calibri" w:cs="Calibri"/>
                      <w:color w:val="000000"/>
                      <w:lang w:eastAsia="fr-FR"/>
                    </w:rPr>
                    <w:t>Fauconcourt</w:t>
                  </w:r>
                  <w:proofErr w:type="spellEnd"/>
                  <w:r>
                    <w:rPr>
                      <w:rFonts w:ascii="Calibri" w:eastAsia="Times New Roman" w:hAnsi="Calibri" w:cs="Calibri"/>
                      <w:color w:val="000000"/>
                      <w:lang w:eastAsia="fr-FR"/>
                    </w:rPr>
                    <w:t xml:space="preserve"> – </w:t>
                  </w:r>
                  <w:proofErr w:type="spellStart"/>
                  <w:r>
                    <w:rPr>
                      <w:rFonts w:ascii="Calibri" w:eastAsia="Times New Roman" w:hAnsi="Calibri" w:cs="Calibri"/>
                      <w:color w:val="000000"/>
                      <w:lang w:eastAsia="fr-FR"/>
                    </w:rPr>
                    <w:t>Fignevelle</w:t>
                  </w:r>
                  <w:proofErr w:type="spellEnd"/>
                  <w:r>
                    <w:rPr>
                      <w:rFonts w:ascii="Calibri" w:eastAsia="Times New Roman" w:hAnsi="Calibri" w:cs="Calibri"/>
                      <w:color w:val="000000"/>
                      <w:lang w:eastAsia="fr-FR"/>
                    </w:rPr>
                    <w:t xml:space="preserve"> - </w:t>
                  </w:r>
                  <w:proofErr w:type="spellStart"/>
                  <w:r>
                    <w:rPr>
                      <w:rFonts w:ascii="Calibri" w:eastAsia="Times New Roman" w:hAnsi="Calibri" w:cs="Calibri"/>
                      <w:color w:val="000000"/>
                      <w:lang w:eastAsia="fr-FR"/>
                    </w:rPr>
                    <w:t>Godoncourt</w:t>
                  </w:r>
                  <w:proofErr w:type="spellEnd"/>
                  <w:r>
                    <w:rPr>
                      <w:rFonts w:ascii="Calibri" w:eastAsia="Times New Roman" w:hAnsi="Calibri" w:cs="Calibri"/>
                      <w:color w:val="000000"/>
                      <w:lang w:eastAsia="fr-FR"/>
                    </w:rPr>
                    <w:t xml:space="preserve"> - </w:t>
                  </w:r>
                  <w:r w:rsidR="00586991" w:rsidRPr="00EB6888">
                    <w:rPr>
                      <w:rFonts w:ascii="Calibri" w:eastAsia="Times New Roman" w:hAnsi="Calibri" w:cs="Calibri"/>
                      <w:color w:val="000000"/>
                      <w:lang w:eastAsia="fr-FR"/>
                    </w:rPr>
                    <w:t>HERPELMONT</w:t>
                  </w:r>
                  <w:r w:rsidR="00586991">
                    <w:rPr>
                      <w:rFonts w:ascii="Calibri" w:eastAsia="Times New Roman" w:hAnsi="Calibri" w:cs="Calibri"/>
                      <w:color w:val="000000"/>
                      <w:lang w:eastAsia="fr-FR"/>
                    </w:rPr>
                    <w:t xml:space="preserve"> -</w:t>
                  </w:r>
                  <w:r w:rsidR="00586991" w:rsidRPr="00EB6888">
                    <w:rPr>
                      <w:rFonts w:ascii="Calibri" w:eastAsia="Times New Roman" w:hAnsi="Calibri" w:cs="Calibri"/>
                      <w:color w:val="000000"/>
                      <w:lang w:eastAsia="fr-FR"/>
                    </w:rPr>
                    <w:t xml:space="preserve"> LAVELINE-DEVANT-BRUYERES</w:t>
                  </w:r>
                  <w:r w:rsidR="00586991">
                    <w:rPr>
                      <w:rFonts w:ascii="Calibri" w:eastAsia="Times New Roman" w:hAnsi="Calibri" w:cs="Calibri"/>
                      <w:color w:val="000000"/>
                      <w:lang w:eastAsia="fr-FR"/>
                    </w:rPr>
                    <w:t xml:space="preserve"> –</w:t>
                  </w:r>
                  <w:r w:rsidR="00586991" w:rsidRPr="00EB6888">
                    <w:rPr>
                      <w:rFonts w:ascii="Calibri" w:eastAsia="Times New Roman" w:hAnsi="Calibri" w:cs="Calibri"/>
                      <w:color w:val="000000"/>
                      <w:lang w:eastAsia="fr-FR"/>
                    </w:rPr>
                    <w:t xml:space="preserve"> MARTINVELLE</w:t>
                  </w:r>
                  <w:r w:rsidR="00586991">
                    <w:rPr>
                      <w:rFonts w:ascii="Calibri" w:eastAsia="Times New Roman" w:hAnsi="Calibri" w:cs="Calibri"/>
                      <w:color w:val="000000"/>
                      <w:lang w:eastAsia="fr-FR"/>
                    </w:rPr>
                    <w:t xml:space="preserve"> -</w:t>
                  </w:r>
                  <w:r w:rsidR="00586991" w:rsidRPr="00EB6888">
                    <w:rPr>
                      <w:rFonts w:ascii="Calibri" w:eastAsia="Times New Roman" w:hAnsi="Calibri" w:cs="Calibri"/>
                      <w:color w:val="000000"/>
                      <w:lang w:eastAsia="fr-FR"/>
                    </w:rPr>
                    <w:t xml:space="preserve"> MONTHUREUX-SUR-SAONE</w:t>
                  </w:r>
                  <w:r w:rsidR="00586991">
                    <w:rPr>
                      <w:rFonts w:ascii="Calibri" w:eastAsia="Times New Roman" w:hAnsi="Calibri" w:cs="Calibri"/>
                      <w:color w:val="000000"/>
                      <w:lang w:eastAsia="fr-FR"/>
                    </w:rPr>
                    <w:t xml:space="preserve"> –</w:t>
                  </w:r>
                  <w:r w:rsidR="00586991" w:rsidRPr="00EB6888">
                    <w:rPr>
                      <w:rFonts w:ascii="Calibri" w:eastAsia="Times New Roman" w:hAnsi="Calibri" w:cs="Calibri"/>
                      <w:color w:val="000000"/>
                      <w:lang w:eastAsia="fr-FR"/>
                    </w:rPr>
                    <w:t xml:space="preserve"> </w:t>
                  </w:r>
                  <w:proofErr w:type="spellStart"/>
                  <w:r>
                    <w:rPr>
                      <w:rFonts w:ascii="Calibri" w:eastAsia="Times New Roman" w:hAnsi="Calibri" w:cs="Calibri"/>
                      <w:color w:val="000000"/>
                      <w:lang w:eastAsia="fr-FR"/>
                    </w:rPr>
                    <w:t>Nomexy</w:t>
                  </w:r>
                  <w:proofErr w:type="spellEnd"/>
                  <w:r>
                    <w:rPr>
                      <w:rFonts w:ascii="Calibri" w:eastAsia="Times New Roman" w:hAnsi="Calibri" w:cs="Calibri"/>
                      <w:color w:val="000000"/>
                      <w:lang w:eastAsia="fr-FR"/>
                    </w:rPr>
                    <w:t xml:space="preserve"> - </w:t>
                  </w:r>
                  <w:r w:rsidR="00586991" w:rsidRPr="00EB6888">
                    <w:rPr>
                      <w:rFonts w:ascii="Calibri" w:eastAsia="Times New Roman" w:hAnsi="Calibri" w:cs="Calibri"/>
                      <w:color w:val="000000"/>
                      <w:lang w:eastAsia="fr-FR"/>
                    </w:rPr>
                    <w:t>PLEUVEZAIN</w:t>
                  </w:r>
                  <w:r w:rsidR="00586991">
                    <w:rPr>
                      <w:rFonts w:ascii="Calibri" w:eastAsia="Times New Roman" w:hAnsi="Calibri" w:cs="Calibri"/>
                      <w:color w:val="000000"/>
                      <w:lang w:eastAsia="fr-FR"/>
                    </w:rPr>
                    <w:t xml:space="preserve"> -</w:t>
                  </w:r>
                  <w:r w:rsidR="00586991" w:rsidRPr="00EB6888">
                    <w:rPr>
                      <w:rFonts w:ascii="Calibri" w:eastAsia="Times New Roman" w:hAnsi="Calibri" w:cs="Calibri"/>
                      <w:color w:val="000000"/>
                      <w:lang w:eastAsia="fr-FR"/>
                    </w:rPr>
                    <w:t xml:space="preserve"> RAON-L'ETAPE</w:t>
                  </w:r>
                  <w:r w:rsidR="00586991">
                    <w:rPr>
                      <w:rFonts w:ascii="Calibri" w:eastAsia="Times New Roman" w:hAnsi="Calibri" w:cs="Calibri"/>
                      <w:color w:val="000000"/>
                      <w:lang w:eastAsia="fr-FR"/>
                    </w:rPr>
                    <w:t xml:space="preserve"> </w:t>
                  </w:r>
                  <w:r>
                    <w:rPr>
                      <w:rFonts w:ascii="Calibri" w:eastAsia="Times New Roman" w:hAnsi="Calibri" w:cs="Calibri"/>
                      <w:color w:val="000000"/>
                      <w:lang w:eastAsia="fr-FR"/>
                    </w:rPr>
                    <w:t xml:space="preserve">– </w:t>
                  </w:r>
                  <w:proofErr w:type="spellStart"/>
                  <w:r>
                    <w:rPr>
                      <w:rFonts w:ascii="Calibri" w:eastAsia="Times New Roman" w:hAnsi="Calibri" w:cs="Calibri"/>
                      <w:color w:val="000000"/>
                      <w:lang w:eastAsia="fr-FR"/>
                    </w:rPr>
                    <w:t>Soncourt</w:t>
                  </w:r>
                  <w:proofErr w:type="spellEnd"/>
                  <w:r>
                    <w:rPr>
                      <w:rFonts w:ascii="Calibri" w:eastAsia="Times New Roman" w:hAnsi="Calibri" w:cs="Calibri"/>
                      <w:color w:val="000000"/>
                      <w:lang w:eastAsia="fr-FR"/>
                    </w:rPr>
                    <w:t xml:space="preserve"> - </w:t>
                  </w:r>
                  <w:r w:rsidR="00586991" w:rsidRPr="00EB6888">
                    <w:rPr>
                      <w:rFonts w:ascii="Calibri" w:eastAsia="Times New Roman" w:hAnsi="Calibri" w:cs="Calibri"/>
                      <w:color w:val="000000"/>
                      <w:lang w:eastAsia="fr-FR"/>
                    </w:rPr>
                    <w:t xml:space="preserve"> </w:t>
                  </w:r>
                  <w:r>
                    <w:rPr>
                      <w:rFonts w:ascii="Calibri" w:eastAsia="Times New Roman" w:hAnsi="Calibri" w:cs="Calibri"/>
                      <w:color w:val="000000"/>
                      <w:lang w:eastAsia="fr-FR"/>
                    </w:rPr>
                    <w:t xml:space="preserve">St Julien - </w:t>
                  </w:r>
                  <w:r w:rsidR="00586991" w:rsidRPr="00EB6888">
                    <w:rPr>
                      <w:rFonts w:ascii="Calibri" w:eastAsia="Times New Roman" w:hAnsi="Calibri" w:cs="Calibri"/>
                      <w:color w:val="000000"/>
                      <w:lang w:eastAsia="fr-FR"/>
                    </w:rPr>
                    <w:t>SYNDICAT (LE)</w:t>
                  </w:r>
                  <w:r w:rsidR="00586991">
                    <w:rPr>
                      <w:rFonts w:ascii="Calibri" w:eastAsia="Times New Roman" w:hAnsi="Calibri" w:cs="Calibri"/>
                      <w:color w:val="000000"/>
                      <w:lang w:eastAsia="fr-FR"/>
                    </w:rPr>
                    <w:t xml:space="preserve"> -</w:t>
                  </w:r>
                  <w:r w:rsidR="00586991" w:rsidRPr="00EB6888">
                    <w:rPr>
                      <w:rFonts w:ascii="Calibri" w:eastAsia="Times New Roman" w:hAnsi="Calibri" w:cs="Calibri"/>
                      <w:color w:val="000000"/>
                      <w:lang w:eastAsia="fr-FR"/>
                    </w:rPr>
                    <w:t xml:space="preserve"> VOGE-LES-BAINS (LA)</w:t>
                  </w:r>
                  <w:r>
                    <w:rPr>
                      <w:rFonts w:ascii="Calibri" w:eastAsia="Times New Roman" w:hAnsi="Calibri" w:cs="Calibri"/>
                      <w:color w:val="000000"/>
                      <w:lang w:eastAsia="fr-FR"/>
                    </w:rPr>
                    <w:t xml:space="preserve"> - </w:t>
                  </w:r>
                  <w:proofErr w:type="spellStart"/>
                  <w:r>
                    <w:rPr>
                      <w:rFonts w:ascii="Calibri" w:eastAsia="Times New Roman" w:hAnsi="Calibri" w:cs="Calibri"/>
                      <w:color w:val="000000"/>
                      <w:lang w:eastAsia="fr-FR"/>
                    </w:rPr>
                    <w:t>Vicherey</w:t>
                  </w:r>
                  <w:proofErr w:type="spellEnd"/>
                </w:p>
                <w:p w:rsidR="00586991" w:rsidRDefault="00586991" w:rsidP="00586991">
                  <w:pPr>
                    <w:spacing w:after="0" w:line="240" w:lineRule="auto"/>
                    <w:rPr>
                      <w:rFonts w:ascii="Calibri" w:eastAsia="Times New Roman" w:hAnsi="Calibri" w:cs="Calibri"/>
                      <w:color w:val="000000"/>
                      <w:lang w:eastAsia="fr-FR"/>
                    </w:rPr>
                  </w:pPr>
                </w:p>
                <w:p w:rsidR="00586991" w:rsidRPr="00EB6888" w:rsidRDefault="00586991" w:rsidP="00586991">
                  <w:pPr>
                    <w:spacing w:after="0" w:line="240" w:lineRule="auto"/>
                    <w:jc w:val="center"/>
                    <w:rPr>
                      <w:rFonts w:ascii="Calibri" w:eastAsia="Times New Roman" w:hAnsi="Calibri" w:cs="Calibri"/>
                      <w:color w:val="000000"/>
                      <w:lang w:eastAsia="fr-FR"/>
                    </w:rPr>
                  </w:pPr>
                  <w:r w:rsidRPr="00564CBC">
                    <w:rPr>
                      <w:rFonts w:ascii="Calibri" w:eastAsia="Times New Roman" w:hAnsi="Calibri" w:cs="Calibri"/>
                      <w:noProof/>
                      <w:color w:val="000000"/>
                      <w:lang w:eastAsia="fr-FR"/>
                    </w:rPr>
                    <w:drawing>
                      <wp:inline distT="0" distB="0" distL="0" distR="0">
                        <wp:extent cx="6193813" cy="4317558"/>
                        <wp:effectExtent l="19050" t="0" r="0" b="0"/>
                        <wp:docPr id="30"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a:srcRect l="14771" t="11968" r="21251" b="8777"/>
                                <a:stretch>
                                  <a:fillRect/>
                                </a:stretch>
                              </pic:blipFill>
                              <pic:spPr bwMode="auto">
                                <a:xfrm>
                                  <a:off x="0" y="0"/>
                                  <a:ext cx="6200674" cy="4322340"/>
                                </a:xfrm>
                                <a:prstGeom prst="rect">
                                  <a:avLst/>
                                </a:prstGeom>
                                <a:noFill/>
                                <a:ln w="9525">
                                  <a:noFill/>
                                  <a:miter lim="800000"/>
                                  <a:headEnd/>
                                  <a:tailEnd/>
                                </a:ln>
                              </pic:spPr>
                            </pic:pic>
                          </a:graphicData>
                        </a:graphic>
                      </wp:inline>
                    </w:drawing>
                  </w:r>
                </w:p>
              </w:tc>
            </w:tr>
            <w:tr w:rsidR="00586991" w:rsidRPr="00EB6888" w:rsidTr="00586991">
              <w:trPr>
                <w:trHeight w:val="300"/>
              </w:trPr>
              <w:tc>
                <w:tcPr>
                  <w:tcW w:w="14754" w:type="dxa"/>
                  <w:tcBorders>
                    <w:top w:val="nil"/>
                    <w:left w:val="nil"/>
                    <w:bottom w:val="nil"/>
                    <w:right w:val="nil"/>
                  </w:tcBorders>
                  <w:shd w:val="clear" w:color="auto" w:fill="auto"/>
                  <w:noWrap/>
                  <w:vAlign w:val="bottom"/>
                  <w:hideMark/>
                </w:tcPr>
                <w:p w:rsidR="00586991" w:rsidRPr="00EB6888" w:rsidRDefault="00586991" w:rsidP="00586991">
                  <w:pPr>
                    <w:spacing w:after="0" w:line="240" w:lineRule="auto"/>
                    <w:rPr>
                      <w:rFonts w:ascii="Calibri" w:eastAsia="Times New Roman" w:hAnsi="Calibri" w:cs="Calibri"/>
                      <w:color w:val="000000"/>
                      <w:lang w:eastAsia="fr-FR"/>
                    </w:rPr>
                  </w:pPr>
                </w:p>
              </w:tc>
            </w:tr>
            <w:tr w:rsidR="00C16EBB" w:rsidRPr="00EB6888" w:rsidTr="00C16EBB">
              <w:trPr>
                <w:trHeight w:val="300"/>
              </w:trPr>
              <w:tc>
                <w:tcPr>
                  <w:tcW w:w="14754" w:type="dxa"/>
                  <w:tcBorders>
                    <w:top w:val="nil"/>
                    <w:left w:val="nil"/>
                    <w:bottom w:val="nil"/>
                    <w:right w:val="nil"/>
                  </w:tcBorders>
                  <w:shd w:val="clear" w:color="auto" w:fill="auto"/>
                  <w:noWrap/>
                  <w:vAlign w:val="bottom"/>
                  <w:hideMark/>
                </w:tcPr>
                <w:p w:rsidR="00586991" w:rsidRDefault="00586991" w:rsidP="00586991">
                  <w:pPr>
                    <w:pStyle w:val="Sansinterligne"/>
                  </w:pPr>
                </w:p>
                <w:p w:rsidR="00C16EBB" w:rsidRDefault="00C16EBB" w:rsidP="00586991">
                  <w:pPr>
                    <w:pStyle w:val="Sansinterligne"/>
                  </w:pPr>
                  <w:r w:rsidRPr="00FC0780">
                    <w:t>Concernant les PFAS, ceux-ci ne seront recherchés dans le contrôle sanitaire qu’en 2026, nous n’avons donc à cette heure pas de résultats à transmettre. Toutefois, des campagnes ont été réalisées par les Agences de l’eau, je vous invite à consulter ces résultats sur le portail de l’ADES.</w:t>
                  </w:r>
                </w:p>
                <w:p w:rsidR="00D639C4" w:rsidRDefault="00D639C4" w:rsidP="00586991">
                  <w:pPr>
                    <w:pStyle w:val="Sansinterligne"/>
                  </w:pPr>
                </w:p>
                <w:p w:rsidR="00C16EBB" w:rsidRPr="00A05636" w:rsidRDefault="00C16EBB" w:rsidP="00586991">
                  <w:pPr>
                    <w:pStyle w:val="Sansinterligne"/>
                    <w:rPr>
                      <w:sz w:val="36"/>
                    </w:rPr>
                  </w:pPr>
                  <w:r w:rsidRPr="00A05636">
                    <w:rPr>
                      <w:sz w:val="36"/>
                    </w:rPr>
                    <w:t>« Polluants éternels » : explorez la carte d’Europe de la contamination par les PFAS</w:t>
                  </w:r>
                </w:p>
                <w:p w:rsidR="00C16EBB" w:rsidRPr="00A05636" w:rsidRDefault="00C16EBB" w:rsidP="00C16EBB">
                  <w:pPr>
                    <w:spacing w:after="0" w:line="240" w:lineRule="auto"/>
                    <w:jc w:val="center"/>
                    <w:rPr>
                      <w:rFonts w:ascii="Calibri" w:eastAsia="Times New Roman" w:hAnsi="Calibri" w:cs="Calibri"/>
                      <w:color w:val="000000"/>
                      <w:sz w:val="36"/>
                      <w:lang w:eastAsia="fr-FR"/>
                    </w:rPr>
                  </w:pPr>
                </w:p>
              </w:tc>
            </w:tr>
          </w:tbl>
          <w:p w:rsidR="00C16EBB" w:rsidRDefault="000C360D" w:rsidP="00C16EBB">
            <w:pPr>
              <w:spacing w:after="240"/>
            </w:pPr>
            <w:hyperlink r:id="rId7" w:history="1">
              <w:r w:rsidR="00C16EBB">
                <w:rPr>
                  <w:rStyle w:val="Lienhypertexte"/>
                </w:rPr>
                <w:t>https://www.lemonde.fr/les-decodeurs/article/2023/02/23/polluants-eternels-explorez-la-carte-d-europe-de-la-contamination-par-les-pfas_6162942_4355770.html</w:t>
              </w:r>
            </w:hyperlink>
          </w:p>
          <w:p w:rsidR="00C16EBB" w:rsidRDefault="00C16EBB" w:rsidP="00C16EBB">
            <w:pPr>
              <w:pStyle w:val="Titre3"/>
            </w:pPr>
            <w:r>
              <w:t>Ce que montre cette carte</w:t>
            </w:r>
          </w:p>
          <w:p w:rsidR="00C16EBB" w:rsidRDefault="00C16EBB" w:rsidP="00C16EBB">
            <w:pPr>
              <w:pStyle w:val="articleparagraph"/>
            </w:pPr>
            <w:r>
              <w:t>Notre carte montre les usines de production de PFAS, certains sites où ils sont utilisés, ainsi que les sites où une contamination a été détectée et ceux où elle est présumée.</w:t>
            </w:r>
          </w:p>
          <w:p w:rsidR="00C16EBB" w:rsidRDefault="00C16EBB" w:rsidP="00C16EBB"/>
          <w:p w:rsidR="00C16EBB" w:rsidRDefault="00C16EBB" w:rsidP="00C16EBB">
            <w:r>
              <w:rPr>
                <w:noProof/>
                <w:lang w:eastAsia="fr-FR"/>
              </w:rPr>
              <w:drawing>
                <wp:inline distT="0" distB="0" distL="0" distR="0">
                  <wp:extent cx="4807392" cy="3153059"/>
                  <wp:effectExtent l="19050" t="0" r="0" b="0"/>
                  <wp:docPr id="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srcRect l="32747" t="29654" r="23346" b="19149"/>
                          <a:stretch>
                            <a:fillRect/>
                          </a:stretch>
                        </pic:blipFill>
                        <pic:spPr bwMode="auto">
                          <a:xfrm>
                            <a:off x="0" y="0"/>
                            <a:ext cx="4808189" cy="3153582"/>
                          </a:xfrm>
                          <a:prstGeom prst="rect">
                            <a:avLst/>
                          </a:prstGeom>
                          <a:noFill/>
                          <a:ln w="9525">
                            <a:noFill/>
                            <a:miter lim="800000"/>
                            <a:headEnd/>
                            <a:tailEnd/>
                          </a:ln>
                        </pic:spPr>
                      </pic:pic>
                    </a:graphicData>
                  </a:graphic>
                </wp:inline>
              </w:drawing>
            </w:r>
            <w:r>
              <w:t xml:space="preserve">  </w:t>
            </w:r>
            <w:r w:rsidR="00586991" w:rsidRPr="00586991">
              <w:rPr>
                <w:noProof/>
                <w:lang w:eastAsia="fr-FR"/>
              </w:rPr>
              <w:drawing>
                <wp:inline distT="0" distB="0" distL="0" distR="0">
                  <wp:extent cx="4370070" cy="2283625"/>
                  <wp:effectExtent l="19050" t="0" r="0" b="0"/>
                  <wp:docPr id="3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l="34069" t="37234" r="24843" b="24601"/>
                          <a:stretch>
                            <a:fillRect/>
                          </a:stretch>
                        </pic:blipFill>
                        <pic:spPr bwMode="auto">
                          <a:xfrm>
                            <a:off x="0" y="0"/>
                            <a:ext cx="4374424" cy="2285900"/>
                          </a:xfrm>
                          <a:prstGeom prst="rect">
                            <a:avLst/>
                          </a:prstGeom>
                          <a:noFill/>
                          <a:ln w="9525">
                            <a:noFill/>
                            <a:miter lim="800000"/>
                            <a:headEnd/>
                            <a:tailEnd/>
                          </a:ln>
                        </pic:spPr>
                      </pic:pic>
                    </a:graphicData>
                  </a:graphic>
                </wp:inline>
              </w:drawing>
            </w:r>
          </w:p>
          <w:p w:rsidR="00C16EBB" w:rsidRPr="00A05636" w:rsidRDefault="00C16EBB" w:rsidP="00C16EBB">
            <w:pPr>
              <w:ind w:left="708" w:firstLine="708"/>
              <w:rPr>
                <w:b/>
                <w:sz w:val="28"/>
              </w:rPr>
            </w:pPr>
            <w:r w:rsidRPr="00A05636">
              <w:rPr>
                <w:b/>
                <w:sz w:val="28"/>
              </w:rPr>
              <w:t>Contaminati</w:t>
            </w:r>
            <w:r w:rsidR="00586991">
              <w:rPr>
                <w:b/>
                <w:sz w:val="28"/>
              </w:rPr>
              <w:t xml:space="preserve">on Alsace + Lorraine   </w:t>
            </w:r>
            <w:r w:rsidR="00586991">
              <w:rPr>
                <w:b/>
                <w:sz w:val="28"/>
              </w:rPr>
              <w:tab/>
            </w:r>
            <w:r w:rsidR="00586991">
              <w:rPr>
                <w:b/>
                <w:sz w:val="28"/>
              </w:rPr>
              <w:tab/>
            </w:r>
            <w:r w:rsidR="00586991">
              <w:rPr>
                <w:b/>
                <w:sz w:val="28"/>
              </w:rPr>
              <w:tab/>
            </w:r>
            <w:r w:rsidR="00586991">
              <w:rPr>
                <w:b/>
                <w:sz w:val="28"/>
              </w:rPr>
              <w:tab/>
            </w:r>
            <w:r w:rsidR="00586991">
              <w:rPr>
                <w:b/>
                <w:sz w:val="28"/>
              </w:rPr>
              <w:tab/>
            </w:r>
            <w:r w:rsidR="00586991">
              <w:rPr>
                <w:b/>
                <w:sz w:val="28"/>
              </w:rPr>
              <w:tab/>
            </w:r>
            <w:r w:rsidR="00586991">
              <w:rPr>
                <w:b/>
                <w:sz w:val="28"/>
              </w:rPr>
              <w:tab/>
            </w:r>
            <w:r w:rsidR="00586991">
              <w:rPr>
                <w:b/>
                <w:sz w:val="28"/>
              </w:rPr>
              <w:tab/>
            </w:r>
            <w:r w:rsidRPr="00A05636">
              <w:rPr>
                <w:b/>
                <w:sz w:val="28"/>
              </w:rPr>
              <w:t>Contamination Vosges</w:t>
            </w:r>
          </w:p>
          <w:p w:rsidR="00C16EBB" w:rsidRDefault="00C16EBB" w:rsidP="00C16EBB"/>
          <w:p w:rsidR="00C16EBB" w:rsidRDefault="00C16EBB" w:rsidP="00C16EBB">
            <w:r>
              <w:rPr>
                <w:noProof/>
                <w:lang w:eastAsia="fr-FR"/>
              </w:rPr>
              <w:lastRenderedPageBreak/>
              <w:drawing>
                <wp:inline distT="0" distB="0" distL="0" distR="0">
                  <wp:extent cx="4016044" cy="2633472"/>
                  <wp:effectExtent l="19050" t="0" r="3506"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6369" t="19415" r="32550" b="32713"/>
                          <a:stretch>
                            <a:fillRect/>
                          </a:stretch>
                        </pic:blipFill>
                        <pic:spPr bwMode="auto">
                          <a:xfrm>
                            <a:off x="0" y="0"/>
                            <a:ext cx="4016044" cy="2633472"/>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4471848" cy="2406464"/>
                  <wp:effectExtent l="19050" t="0" r="4902" b="0"/>
                  <wp:docPr id="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29745" t="28457" r="31428" b="34421"/>
                          <a:stretch>
                            <a:fillRect/>
                          </a:stretch>
                        </pic:blipFill>
                        <pic:spPr bwMode="auto">
                          <a:xfrm>
                            <a:off x="0" y="0"/>
                            <a:ext cx="4474813" cy="2408059"/>
                          </a:xfrm>
                          <a:prstGeom prst="rect">
                            <a:avLst/>
                          </a:prstGeom>
                          <a:noFill/>
                          <a:ln w="9525">
                            <a:noFill/>
                            <a:miter lim="800000"/>
                            <a:headEnd/>
                            <a:tailEnd/>
                          </a:ln>
                        </pic:spPr>
                      </pic:pic>
                    </a:graphicData>
                  </a:graphic>
                </wp:inline>
              </w:drawing>
            </w:r>
          </w:p>
          <w:p w:rsidR="00C16EBB" w:rsidRDefault="00C16EBB" w:rsidP="00C16EBB"/>
          <w:p w:rsidR="00C16EBB" w:rsidRDefault="00C16EBB" w:rsidP="00C16EBB">
            <w:pPr>
              <w:rPr>
                <w:noProof/>
                <w:lang w:eastAsia="fr-FR"/>
              </w:rPr>
            </w:pPr>
            <w:r>
              <w:rPr>
                <w:noProof/>
                <w:lang w:eastAsia="fr-FR"/>
              </w:rPr>
              <w:drawing>
                <wp:inline distT="0" distB="0" distL="0" distR="0">
                  <wp:extent cx="4700798" cy="2743200"/>
                  <wp:effectExtent l="19050" t="0" r="4552" b="0"/>
                  <wp:docPr id="2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32062" t="37633" r="32401" b="25520"/>
                          <a:stretch>
                            <a:fillRect/>
                          </a:stretch>
                        </pic:blipFill>
                        <pic:spPr bwMode="auto">
                          <a:xfrm>
                            <a:off x="0" y="0"/>
                            <a:ext cx="4705065" cy="2745690"/>
                          </a:xfrm>
                          <a:prstGeom prst="rect">
                            <a:avLst/>
                          </a:prstGeom>
                          <a:noFill/>
                          <a:ln w="9525">
                            <a:noFill/>
                            <a:miter lim="800000"/>
                            <a:headEnd/>
                            <a:tailEnd/>
                          </a:ln>
                        </pic:spPr>
                      </pic:pic>
                    </a:graphicData>
                  </a:graphic>
                </wp:inline>
              </w:drawing>
            </w:r>
            <w:r>
              <w:t xml:space="preserve">   </w:t>
            </w:r>
            <w:r>
              <w:rPr>
                <w:noProof/>
                <w:lang w:eastAsia="fr-FR"/>
              </w:rPr>
              <w:t xml:space="preserve">   </w:t>
            </w:r>
            <w:r>
              <w:rPr>
                <w:noProof/>
                <w:lang w:eastAsia="fr-FR"/>
              </w:rPr>
              <w:drawing>
                <wp:inline distT="0" distB="0" distL="0" distR="0">
                  <wp:extent cx="4441632" cy="2521942"/>
                  <wp:effectExtent l="19050" t="0" r="0" b="0"/>
                  <wp:docPr id="2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36769" t="22473" r="27387" b="41357"/>
                          <a:stretch>
                            <a:fillRect/>
                          </a:stretch>
                        </pic:blipFill>
                        <pic:spPr bwMode="auto">
                          <a:xfrm>
                            <a:off x="0" y="0"/>
                            <a:ext cx="4438216" cy="2520003"/>
                          </a:xfrm>
                          <a:prstGeom prst="rect">
                            <a:avLst/>
                          </a:prstGeom>
                          <a:noFill/>
                          <a:ln w="9525">
                            <a:noFill/>
                            <a:miter lim="800000"/>
                            <a:headEnd/>
                            <a:tailEnd/>
                          </a:ln>
                        </pic:spPr>
                      </pic:pic>
                    </a:graphicData>
                  </a:graphic>
                </wp:inline>
              </w:drawing>
            </w:r>
          </w:p>
          <w:p w:rsidR="00C16EBB" w:rsidRDefault="00C16EBB" w:rsidP="00C16EBB">
            <w:pPr>
              <w:jc w:val="center"/>
            </w:pPr>
            <w:r>
              <w:rPr>
                <w:noProof/>
                <w:lang w:eastAsia="fr-FR"/>
              </w:rPr>
              <w:lastRenderedPageBreak/>
              <w:drawing>
                <wp:inline distT="0" distB="0" distL="0" distR="0">
                  <wp:extent cx="5283942" cy="3832528"/>
                  <wp:effectExtent l="19050" t="0" r="0" b="0"/>
                  <wp:docPr id="5"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l="24639" t="24734" r="39060" b="28457"/>
                          <a:stretch>
                            <a:fillRect/>
                          </a:stretch>
                        </pic:blipFill>
                        <pic:spPr bwMode="auto">
                          <a:xfrm>
                            <a:off x="0" y="0"/>
                            <a:ext cx="5282487" cy="3831472"/>
                          </a:xfrm>
                          <a:prstGeom prst="rect">
                            <a:avLst/>
                          </a:prstGeom>
                          <a:noFill/>
                          <a:ln w="9525">
                            <a:noFill/>
                            <a:miter lim="800000"/>
                            <a:headEnd/>
                            <a:tailEnd/>
                          </a:ln>
                        </pic:spPr>
                      </pic:pic>
                    </a:graphicData>
                  </a:graphic>
                </wp:inline>
              </w:drawing>
            </w:r>
          </w:p>
          <w:p w:rsidR="00C16EBB" w:rsidRDefault="00C16EBB" w:rsidP="00C16EBB">
            <w:pPr>
              <w:ind w:firstLine="708"/>
              <w:jc w:val="center"/>
            </w:pPr>
            <w:r>
              <w:t>Sites potentiellement contaminés (bleu)</w:t>
            </w:r>
          </w:p>
          <w:p w:rsidR="00C16EBB" w:rsidRDefault="00C16EBB" w:rsidP="00C16EBB">
            <w:pPr>
              <w:rPr>
                <w:b/>
              </w:rPr>
            </w:pPr>
            <w:r>
              <w:t xml:space="preserve">TSA </w:t>
            </w:r>
            <w:proofErr w:type="spellStart"/>
            <w:r>
              <w:t>INOx</w:t>
            </w:r>
            <w:proofErr w:type="spellEnd"/>
            <w:r>
              <w:t xml:space="preserve"> </w:t>
            </w:r>
            <w:r w:rsidRPr="00525696">
              <w:rPr>
                <w:b/>
              </w:rPr>
              <w:t>Moussey</w:t>
            </w:r>
            <w:r>
              <w:t xml:space="preserve"> – Papeteries </w:t>
            </w:r>
            <w:proofErr w:type="spellStart"/>
            <w:r w:rsidRPr="00525696">
              <w:rPr>
                <w:b/>
              </w:rPr>
              <w:t>Raon</w:t>
            </w:r>
            <w:proofErr w:type="spellEnd"/>
            <w:r>
              <w:t xml:space="preserve">, </w:t>
            </w:r>
            <w:proofErr w:type="spellStart"/>
            <w:r w:rsidRPr="00525696">
              <w:rPr>
                <w:b/>
              </w:rPr>
              <w:t>Etival</w:t>
            </w:r>
            <w:proofErr w:type="spellEnd"/>
            <w:r w:rsidRPr="00525696">
              <w:rPr>
                <w:b/>
              </w:rPr>
              <w:t xml:space="preserve">, </w:t>
            </w:r>
            <w:proofErr w:type="spellStart"/>
            <w:proofErr w:type="gramStart"/>
            <w:r w:rsidRPr="00525696">
              <w:rPr>
                <w:b/>
              </w:rPr>
              <w:t>Anould</w:t>
            </w:r>
            <w:proofErr w:type="spellEnd"/>
            <w:r>
              <w:t>(</w:t>
            </w:r>
            <w:proofErr w:type="gramEnd"/>
            <w:r>
              <w:t xml:space="preserve">papiers Souche), </w:t>
            </w:r>
            <w:proofErr w:type="spellStart"/>
            <w:r w:rsidRPr="00525696">
              <w:rPr>
                <w:b/>
              </w:rPr>
              <w:t>Docelles</w:t>
            </w:r>
            <w:proofErr w:type="spellEnd"/>
            <w:r>
              <w:t xml:space="preserve">, - EGGER + SOVAD </w:t>
            </w:r>
            <w:r w:rsidRPr="00525696">
              <w:rPr>
                <w:b/>
              </w:rPr>
              <w:t>Rambervillers</w:t>
            </w:r>
            <w:r>
              <w:t xml:space="preserve"> - </w:t>
            </w:r>
            <w:proofErr w:type="spellStart"/>
            <w:r>
              <w:t>Bodycote</w:t>
            </w:r>
            <w:proofErr w:type="spellEnd"/>
            <w:r>
              <w:t xml:space="preserve"> </w:t>
            </w:r>
            <w:r w:rsidRPr="00525696">
              <w:rPr>
                <w:b/>
              </w:rPr>
              <w:t xml:space="preserve">St </w:t>
            </w:r>
            <w:proofErr w:type="spellStart"/>
            <w:r w:rsidRPr="00525696">
              <w:rPr>
                <w:b/>
              </w:rPr>
              <w:t>Dié</w:t>
            </w:r>
            <w:proofErr w:type="spellEnd"/>
            <w:r>
              <w:t xml:space="preserve">, - ISDN  </w:t>
            </w:r>
            <w:proofErr w:type="spellStart"/>
            <w:r w:rsidRPr="00525696">
              <w:rPr>
                <w:b/>
              </w:rPr>
              <w:t>Ménarmont</w:t>
            </w:r>
            <w:proofErr w:type="spellEnd"/>
            <w:r w:rsidRPr="00525696">
              <w:rPr>
                <w:b/>
              </w:rPr>
              <w:t xml:space="preserve"> et </w:t>
            </w:r>
            <w:proofErr w:type="spellStart"/>
            <w:r w:rsidRPr="00525696">
              <w:rPr>
                <w:b/>
              </w:rPr>
              <w:t>Villoncourt</w:t>
            </w:r>
            <w:proofErr w:type="spellEnd"/>
            <w:r>
              <w:t xml:space="preserve"> – </w:t>
            </w:r>
            <w:proofErr w:type="spellStart"/>
            <w:r>
              <w:t>Lucart</w:t>
            </w:r>
            <w:proofErr w:type="spellEnd"/>
            <w:r>
              <w:t xml:space="preserve"> </w:t>
            </w:r>
            <w:r w:rsidRPr="00525696">
              <w:rPr>
                <w:b/>
              </w:rPr>
              <w:t xml:space="preserve">Laval </w:t>
            </w:r>
            <w:r>
              <w:t xml:space="preserve">– </w:t>
            </w:r>
            <w:proofErr w:type="spellStart"/>
            <w:r>
              <w:t>Viskase</w:t>
            </w:r>
            <w:proofErr w:type="spellEnd"/>
            <w:r>
              <w:t xml:space="preserve"> </w:t>
            </w:r>
            <w:proofErr w:type="spellStart"/>
            <w:r w:rsidRPr="00525696">
              <w:rPr>
                <w:b/>
              </w:rPr>
              <w:t>Thaon</w:t>
            </w:r>
            <w:proofErr w:type="spellEnd"/>
            <w:r>
              <w:t xml:space="preserve"> – aéroports </w:t>
            </w:r>
            <w:r w:rsidRPr="00525696">
              <w:rPr>
                <w:b/>
              </w:rPr>
              <w:t xml:space="preserve">Mirecourt + </w:t>
            </w:r>
            <w:proofErr w:type="spellStart"/>
            <w:r w:rsidRPr="00525696">
              <w:rPr>
                <w:b/>
              </w:rPr>
              <w:t>Damblain</w:t>
            </w:r>
            <w:proofErr w:type="spellEnd"/>
            <w:r>
              <w:t xml:space="preserve"> – NSG </w:t>
            </w:r>
            <w:r w:rsidRPr="00525696">
              <w:rPr>
                <w:b/>
              </w:rPr>
              <w:t>Golbey</w:t>
            </w:r>
          </w:p>
          <w:p w:rsidR="00C16EBB" w:rsidRDefault="00C16EBB" w:rsidP="00C16EBB">
            <w:pPr>
              <w:rPr>
                <w:b/>
              </w:rPr>
            </w:pPr>
          </w:p>
          <w:p w:rsidR="00C16EBB" w:rsidRPr="00FC0780" w:rsidRDefault="00C16EBB" w:rsidP="00C16EBB">
            <w:pPr>
              <w:spacing w:before="100" w:beforeAutospacing="1" w:after="100" w:afterAutospacing="1" w:line="240" w:lineRule="auto"/>
              <w:rPr>
                <w:rFonts w:ascii="Times New Roman" w:eastAsia="Times New Roman" w:hAnsi="Times New Roman" w:cs="Times New Roman"/>
                <w:sz w:val="24"/>
                <w:szCs w:val="24"/>
                <w:lang w:eastAsia="fr-FR"/>
              </w:rPr>
            </w:pPr>
          </w:p>
          <w:p w:rsidR="00C16EBB" w:rsidRDefault="00C16EBB" w:rsidP="003F7FD7">
            <w:pPr>
              <w:pStyle w:val="Titre1"/>
              <w:jc w:val="center"/>
              <w:rPr>
                <w:sz w:val="36"/>
              </w:rPr>
            </w:pPr>
          </w:p>
          <w:p w:rsidR="00586991" w:rsidRDefault="00586991" w:rsidP="003F7FD7">
            <w:pPr>
              <w:pStyle w:val="Titre1"/>
              <w:jc w:val="center"/>
              <w:rPr>
                <w:sz w:val="36"/>
              </w:rPr>
            </w:pPr>
          </w:p>
          <w:p w:rsidR="003F7FD7" w:rsidRPr="00A05636" w:rsidRDefault="003F7FD7" w:rsidP="003F7FD7">
            <w:pPr>
              <w:pStyle w:val="Titre1"/>
              <w:jc w:val="center"/>
              <w:rPr>
                <w:sz w:val="36"/>
              </w:rPr>
            </w:pPr>
            <w:r w:rsidRPr="00A05636">
              <w:rPr>
                <w:sz w:val="36"/>
              </w:rPr>
              <w:lastRenderedPageBreak/>
              <w:t>« Polluants éternels » : explorez la carte d’Europe de la contamination par les PFAS</w:t>
            </w:r>
          </w:p>
          <w:p w:rsidR="003F7FD7" w:rsidRPr="00A05636" w:rsidRDefault="003F7FD7" w:rsidP="003F7FD7">
            <w:pPr>
              <w:spacing w:after="0" w:line="240" w:lineRule="auto"/>
              <w:jc w:val="center"/>
              <w:rPr>
                <w:rFonts w:ascii="Calibri" w:eastAsia="Times New Roman" w:hAnsi="Calibri" w:cs="Calibri"/>
                <w:color w:val="000000"/>
                <w:sz w:val="36"/>
                <w:lang w:eastAsia="fr-FR"/>
              </w:rPr>
            </w:pPr>
          </w:p>
        </w:tc>
      </w:tr>
    </w:tbl>
    <w:p w:rsidR="003F7FD7" w:rsidRDefault="000C360D" w:rsidP="003F7FD7">
      <w:pPr>
        <w:spacing w:after="240"/>
      </w:pPr>
      <w:hyperlink r:id="rId15" w:history="1">
        <w:r w:rsidR="003F7FD7">
          <w:rPr>
            <w:rStyle w:val="Lienhypertexte"/>
          </w:rPr>
          <w:t>https://www.lemonde.fr/les-decodeurs/article/2023/02/23/polluants-eternels-explorez-la-carte-d-europe-de-la-contamination-par-les-pfas_6162942_4355770.html</w:t>
        </w:r>
      </w:hyperlink>
    </w:p>
    <w:p w:rsidR="003F7FD7" w:rsidRDefault="003F7FD7" w:rsidP="003F7FD7">
      <w:pPr>
        <w:pStyle w:val="Titre3"/>
      </w:pPr>
      <w:r>
        <w:t>Ce que montre cette carte</w:t>
      </w:r>
    </w:p>
    <w:p w:rsidR="003F7FD7" w:rsidRDefault="003F7FD7" w:rsidP="003F7FD7">
      <w:pPr>
        <w:pStyle w:val="articleparagraph"/>
      </w:pPr>
      <w:r>
        <w:t>Notre carte montre les usines de production de PFAS, certains sites où ils sont utilisés, ainsi que les sites où une contamination a été détectée et ceux où elle est présumée.</w:t>
      </w:r>
    </w:p>
    <w:p w:rsidR="003F7FD7" w:rsidRDefault="003F7FD7" w:rsidP="003F7FD7">
      <w:pPr>
        <w:numPr>
          <w:ilvl w:val="0"/>
          <w:numId w:val="1"/>
        </w:numPr>
        <w:spacing w:before="100" w:beforeAutospacing="1" w:after="100" w:afterAutospacing="1" w:line="240" w:lineRule="auto"/>
      </w:pPr>
      <w:r>
        <w:rPr>
          <w:rStyle w:val="lev"/>
        </w:rPr>
        <w:t>20 producteurs</w:t>
      </w:r>
    </w:p>
    <w:p w:rsidR="003F7FD7" w:rsidRDefault="003F7FD7" w:rsidP="003F7FD7">
      <w:pPr>
        <w:pStyle w:val="articleparagraph"/>
      </w:pPr>
      <w:r>
        <w:t>Ces usines chimiques</w:t>
      </w:r>
      <w:r>
        <w:rPr>
          <w:rStyle w:val="lev"/>
        </w:rPr>
        <w:t xml:space="preserve"> </w:t>
      </w:r>
      <w:r>
        <w:t>synthétisent des PFAS, qui seront ensuite employés dans de nombreux secteurs.</w:t>
      </w:r>
    </w:p>
    <w:p w:rsidR="003F7FD7" w:rsidRDefault="003F7FD7" w:rsidP="003F7FD7">
      <w:pPr>
        <w:numPr>
          <w:ilvl w:val="0"/>
          <w:numId w:val="2"/>
        </w:numPr>
        <w:spacing w:before="100" w:beforeAutospacing="1" w:after="100" w:afterAutospacing="1" w:line="240" w:lineRule="auto"/>
      </w:pPr>
      <w:r>
        <w:rPr>
          <w:rStyle w:val="lev"/>
        </w:rPr>
        <w:t>Plus de 17 000 sites où une contamination a été détectée</w:t>
      </w:r>
    </w:p>
    <w:p w:rsidR="003F7FD7" w:rsidRDefault="003F7FD7" w:rsidP="003F7FD7">
      <w:pPr>
        <w:pStyle w:val="articleparagraph"/>
      </w:pPr>
      <w:r>
        <w:t xml:space="preserve">Chacun de ces sites a fait l’objet de prélèvements dans l’eau, dans les sols ou dans des organismes vivants, effectués par des équipes scientifiques et des agences environnementales entre 2003 et 2023. Ces mesures ont relevé la présence de PFAS à des doses égales ou supérieures à 10 </w:t>
      </w:r>
      <w:proofErr w:type="spellStart"/>
      <w:r>
        <w:t>nanogrammes</w:t>
      </w:r>
      <w:proofErr w:type="spellEnd"/>
      <w:r>
        <w:t xml:space="preserve"> par litre (</w:t>
      </w:r>
      <w:proofErr w:type="spellStart"/>
      <w:r>
        <w:t>ng</w:t>
      </w:r>
      <w:proofErr w:type="spellEnd"/>
      <w:r>
        <w:t>/l).</w:t>
      </w:r>
    </w:p>
    <w:p w:rsidR="003F7FD7" w:rsidRDefault="003F7FD7" w:rsidP="003F7FD7">
      <w:pPr>
        <w:numPr>
          <w:ilvl w:val="0"/>
          <w:numId w:val="3"/>
        </w:numPr>
        <w:spacing w:before="100" w:beforeAutospacing="1" w:after="100" w:afterAutospacing="1" w:line="240" w:lineRule="auto"/>
      </w:pPr>
      <w:r>
        <w:rPr>
          <w:rStyle w:val="lev"/>
        </w:rPr>
        <w:t>232 utilisateurs de PFAS</w:t>
      </w:r>
    </w:p>
    <w:p w:rsidR="003F7FD7" w:rsidRDefault="003F7FD7" w:rsidP="003F7FD7">
      <w:pPr>
        <w:pStyle w:val="articleparagraph"/>
      </w:pPr>
      <w:r>
        <w:t>Ces sites industriels utilisent des PFAS pour fabriquer des plastiques « haute performance », des peintures et des vernis, des pesticides, des textiles imperméabilisés, d’autres produits chimiques, etc.</w:t>
      </w:r>
    </w:p>
    <w:p w:rsidR="003F7FD7" w:rsidRDefault="003F7FD7" w:rsidP="003F7FD7">
      <w:pPr>
        <w:numPr>
          <w:ilvl w:val="0"/>
          <w:numId w:val="4"/>
        </w:numPr>
        <w:spacing w:before="100" w:beforeAutospacing="1" w:after="100" w:afterAutospacing="1" w:line="240" w:lineRule="auto"/>
      </w:pPr>
      <w:r>
        <w:rPr>
          <w:rStyle w:val="lev"/>
        </w:rPr>
        <w:t>Près de 21 500 sites présumés contaminés</w:t>
      </w:r>
    </w:p>
    <w:p w:rsidR="003F7FD7" w:rsidRDefault="003F7FD7" w:rsidP="003F7FD7">
      <w:pPr>
        <w:pStyle w:val="articleparagraph"/>
      </w:pPr>
      <w:r>
        <w:t xml:space="preserve">Il s’agit de sites dont l’activité industrielle, exercée actuellement ou par le passé, est documentée comme à la fois utilisatrice et émettrice de PFAS. Les bases militaires, par exemple, sont de grandes utilisatrices de mousses anti-incendie « AFFF », qui contiennent des PFAS. Tout comme la fabrication de certains plastiques appelés </w:t>
      </w:r>
      <w:proofErr w:type="spellStart"/>
      <w:r>
        <w:t>fluoropolymères</w:t>
      </w:r>
      <w:proofErr w:type="spellEnd"/>
      <w:r>
        <w:t xml:space="preserve"> requiert l’emploi de PFAS.</w:t>
      </w:r>
    </w:p>
    <w:p w:rsidR="003F7FD7" w:rsidRDefault="003F7FD7" w:rsidP="003F7FD7">
      <w:pPr>
        <w:pStyle w:val="articleparagraph"/>
      </w:pPr>
      <w:r>
        <w:t>Si la contamination de ces sites est probable, aucun prélèvement dans l’environnement n’a été effectué pour le confirmer.</w:t>
      </w:r>
    </w:p>
    <w:p w:rsidR="003F7FD7" w:rsidRDefault="003F7FD7" w:rsidP="003F7FD7">
      <w:pPr>
        <w:numPr>
          <w:ilvl w:val="0"/>
          <w:numId w:val="5"/>
        </w:numPr>
        <w:spacing w:before="100" w:beforeAutospacing="1" w:after="100" w:afterAutospacing="1" w:line="240" w:lineRule="auto"/>
      </w:pPr>
      <w:r>
        <w:rPr>
          <w:rStyle w:val="lev"/>
        </w:rPr>
        <w:t>Plus 2 100 « hot spots »</w:t>
      </w:r>
    </w:p>
    <w:p w:rsidR="003F7FD7" w:rsidRDefault="003F7FD7" w:rsidP="003F7FD7">
      <w:pPr>
        <w:pStyle w:val="articleparagraph"/>
      </w:pPr>
      <w:r>
        <w:lastRenderedPageBreak/>
        <w:t xml:space="preserve">On parle de « hot spot » lorsque la concentration de PFAS détectée sur un site atteint un niveau que les experts estiment dangereux pour la santé (100 </w:t>
      </w:r>
      <w:proofErr w:type="spellStart"/>
      <w:r>
        <w:t>ng</w:t>
      </w:r>
      <w:proofErr w:type="spellEnd"/>
      <w:r>
        <w:t xml:space="preserve">/l). Problème : des dizaines, parfois des centaines de prélèvements sont effectués par les autorités autour d’un endroit identifié comme l’« épicentre » d’une contamination – c’est le cas par exemple des usines de 3M à Zwijndrecht (Belgique) et de </w:t>
      </w:r>
      <w:proofErr w:type="spellStart"/>
      <w:r>
        <w:t>Chemours</w:t>
      </w:r>
      <w:proofErr w:type="spellEnd"/>
      <w:r>
        <w:t xml:space="preserve"> à Dordrecht (Pays-Bas) –, mais cela ne fait pas de chacun de ces points un hot spot en soi.</w:t>
      </w:r>
    </w:p>
    <w:p w:rsidR="003F7FD7" w:rsidRDefault="003F7FD7" w:rsidP="003F7FD7">
      <w:pPr>
        <w:pStyle w:val="articleparagraph"/>
      </w:pPr>
      <w:r>
        <w:t>Afin de réduire au maximum le nombre de ces possibles « faux positifs », nous avons regroupé dans des « clusters » des points proches géographiquement. Ce calcul nous a conduits à évaluer le nombre de hot spots à plus de 2 100 dans toute l’Europe.</w:t>
      </w:r>
    </w:p>
    <w:p w:rsidR="003F7FD7" w:rsidRDefault="003F7FD7" w:rsidP="003F7FD7">
      <w:pPr>
        <w:shd w:val="clear" w:color="auto" w:fill="1D2831"/>
        <w:rPr>
          <w:rFonts w:ascii="Arial Narrow" w:hAnsi="Arial Narrow"/>
          <w:color w:val="FFFFFF"/>
        </w:rPr>
      </w:pPr>
      <w:r>
        <w:rPr>
          <w:rStyle w:val="marqueuruf1"/>
        </w:rPr>
        <w:t>PFAS - Le lexique</w:t>
      </w:r>
      <w:r>
        <w:rPr>
          <w:rFonts w:ascii="Arial Narrow" w:hAnsi="Arial Narrow"/>
          <w:color w:val="FFFFFF"/>
        </w:rPr>
        <w:t xml:space="preserve"> </w:t>
      </w:r>
    </w:p>
    <w:p w:rsidR="003F7FD7" w:rsidRDefault="003F7FD7" w:rsidP="003F7FD7">
      <w:pPr>
        <w:shd w:val="clear" w:color="auto" w:fill="FFFFFF"/>
        <w:rPr>
          <w:rFonts w:ascii="Arial Narrow" w:hAnsi="Arial Narrow"/>
          <w:color w:val="323336"/>
          <w:sz w:val="36"/>
          <w:szCs w:val="36"/>
        </w:rPr>
      </w:pPr>
      <w:r>
        <w:rPr>
          <w:rFonts w:ascii="Arial Narrow" w:hAnsi="Arial Narrow"/>
          <w:color w:val="323336"/>
          <w:sz w:val="36"/>
          <w:szCs w:val="36"/>
        </w:rPr>
        <w:t>Site de contamination présumée</w:t>
      </w:r>
    </w:p>
    <w:p w:rsidR="003F7FD7" w:rsidRDefault="003F7FD7" w:rsidP="003F7FD7">
      <w:pPr>
        <w:pStyle w:val="NormalWeb"/>
        <w:shd w:val="clear" w:color="auto" w:fill="FFFFFF"/>
        <w:rPr>
          <w:color w:val="4A4948"/>
          <w:sz w:val="26"/>
          <w:szCs w:val="26"/>
        </w:rPr>
      </w:pPr>
      <w:r>
        <w:rPr>
          <w:color w:val="4A4948"/>
          <w:sz w:val="26"/>
          <w:szCs w:val="26"/>
        </w:rPr>
        <w:t>Site présumé contaminé sur la base d’études et d’avis d’experts, en l’absence de prélèvements.</w:t>
      </w:r>
    </w:p>
    <w:p w:rsidR="003F7FD7" w:rsidRDefault="003F7FD7" w:rsidP="003F7FD7">
      <w:pPr>
        <w:shd w:val="clear" w:color="auto" w:fill="FFFFFF"/>
        <w:rPr>
          <w:rFonts w:ascii="Arial Narrow" w:hAnsi="Arial Narrow"/>
          <w:color w:val="323336"/>
          <w:sz w:val="36"/>
          <w:szCs w:val="36"/>
        </w:rPr>
      </w:pPr>
      <w:r>
        <w:rPr>
          <w:rFonts w:ascii="Arial Narrow" w:hAnsi="Arial Narrow"/>
          <w:color w:val="323336"/>
          <w:sz w:val="36"/>
          <w:szCs w:val="36"/>
        </w:rPr>
        <w:t>Site de contamination détectée</w:t>
      </w:r>
    </w:p>
    <w:p w:rsidR="003F7FD7" w:rsidRDefault="003F7FD7" w:rsidP="003F7FD7">
      <w:pPr>
        <w:pStyle w:val="NormalWeb"/>
        <w:shd w:val="clear" w:color="auto" w:fill="FFFFFF"/>
        <w:rPr>
          <w:color w:val="4A4948"/>
          <w:sz w:val="26"/>
          <w:szCs w:val="26"/>
        </w:rPr>
      </w:pPr>
      <w:r>
        <w:rPr>
          <w:color w:val="4A4948"/>
          <w:sz w:val="26"/>
          <w:szCs w:val="26"/>
        </w:rPr>
        <w:t>Site où des PFAS ont été détectés.</w:t>
      </w:r>
    </w:p>
    <w:p w:rsidR="003F7FD7" w:rsidRDefault="003F7FD7" w:rsidP="003F7FD7">
      <w:pPr>
        <w:shd w:val="clear" w:color="auto" w:fill="FFFFFF"/>
        <w:rPr>
          <w:rFonts w:ascii="Arial Narrow" w:hAnsi="Arial Narrow"/>
          <w:color w:val="323336"/>
          <w:sz w:val="36"/>
          <w:szCs w:val="36"/>
        </w:rPr>
      </w:pPr>
      <w:r>
        <w:rPr>
          <w:rFonts w:ascii="Arial Narrow" w:hAnsi="Arial Narrow"/>
          <w:color w:val="323336"/>
          <w:sz w:val="36"/>
          <w:szCs w:val="36"/>
        </w:rPr>
        <w:t>Producteur de PFAS</w:t>
      </w:r>
    </w:p>
    <w:p w:rsidR="003F7FD7" w:rsidRDefault="003F7FD7" w:rsidP="003F7FD7">
      <w:pPr>
        <w:pStyle w:val="NormalWeb"/>
        <w:shd w:val="clear" w:color="auto" w:fill="FFFFFF"/>
        <w:rPr>
          <w:color w:val="4A4948"/>
          <w:sz w:val="26"/>
          <w:szCs w:val="26"/>
        </w:rPr>
      </w:pPr>
      <w:r>
        <w:rPr>
          <w:color w:val="4A4948"/>
          <w:sz w:val="26"/>
          <w:szCs w:val="26"/>
        </w:rPr>
        <w:t>Site de production de PFAS.</w:t>
      </w:r>
    </w:p>
    <w:p w:rsidR="003F7FD7" w:rsidRDefault="003F7FD7" w:rsidP="003F7FD7">
      <w:pPr>
        <w:shd w:val="clear" w:color="auto" w:fill="FFFFFF"/>
        <w:rPr>
          <w:rFonts w:ascii="Arial Narrow" w:hAnsi="Arial Narrow"/>
          <w:color w:val="323336"/>
          <w:sz w:val="36"/>
          <w:szCs w:val="36"/>
        </w:rPr>
      </w:pPr>
      <w:proofErr w:type="spellStart"/>
      <w:r>
        <w:rPr>
          <w:rFonts w:ascii="Arial Narrow" w:hAnsi="Arial Narrow"/>
          <w:color w:val="323336"/>
          <w:sz w:val="36"/>
          <w:szCs w:val="36"/>
        </w:rPr>
        <w:t>Hotspot</w:t>
      </w:r>
      <w:proofErr w:type="spellEnd"/>
    </w:p>
    <w:p w:rsidR="003F7FD7" w:rsidRDefault="003F7FD7" w:rsidP="003F7FD7">
      <w:pPr>
        <w:pStyle w:val="NormalWeb"/>
        <w:shd w:val="clear" w:color="auto" w:fill="FFFFFF"/>
        <w:rPr>
          <w:color w:val="4A4948"/>
          <w:sz w:val="26"/>
          <w:szCs w:val="26"/>
        </w:rPr>
      </w:pPr>
      <w:r>
        <w:rPr>
          <w:color w:val="4A4948"/>
          <w:sz w:val="26"/>
          <w:szCs w:val="26"/>
        </w:rPr>
        <w:t xml:space="preserve">Site où la contamination atteint des niveaux jugés dangereux pour la santé par les experts que nous avons interrogés (supérieurs à 100 </w:t>
      </w:r>
      <w:proofErr w:type="spellStart"/>
      <w:r>
        <w:rPr>
          <w:color w:val="4A4948"/>
          <w:sz w:val="26"/>
          <w:szCs w:val="26"/>
        </w:rPr>
        <w:t>ng</w:t>
      </w:r>
      <w:proofErr w:type="spellEnd"/>
      <w:r>
        <w:rPr>
          <w:color w:val="4A4948"/>
          <w:sz w:val="26"/>
          <w:szCs w:val="26"/>
        </w:rPr>
        <w:t>/kg).</w:t>
      </w:r>
    </w:p>
    <w:p w:rsidR="003F7FD7" w:rsidRDefault="003F7FD7" w:rsidP="003F7FD7">
      <w:pPr>
        <w:shd w:val="clear" w:color="auto" w:fill="FFFFFF"/>
        <w:rPr>
          <w:rFonts w:ascii="Arial Narrow" w:hAnsi="Arial Narrow"/>
          <w:color w:val="323336"/>
          <w:sz w:val="36"/>
          <w:szCs w:val="36"/>
        </w:rPr>
      </w:pPr>
      <w:r>
        <w:rPr>
          <w:rFonts w:ascii="Arial Narrow" w:hAnsi="Arial Narrow"/>
          <w:color w:val="323336"/>
          <w:sz w:val="36"/>
          <w:szCs w:val="36"/>
        </w:rPr>
        <w:t>PFAS</w:t>
      </w:r>
    </w:p>
    <w:p w:rsidR="003F7FD7" w:rsidRDefault="003F7FD7" w:rsidP="003F7FD7">
      <w:pPr>
        <w:pStyle w:val="NormalWeb"/>
        <w:shd w:val="clear" w:color="auto" w:fill="FFFFFF"/>
        <w:rPr>
          <w:color w:val="4A4948"/>
          <w:sz w:val="26"/>
          <w:szCs w:val="26"/>
        </w:rPr>
      </w:pPr>
      <w:r>
        <w:rPr>
          <w:color w:val="4A4948"/>
          <w:sz w:val="26"/>
          <w:szCs w:val="26"/>
        </w:rPr>
        <w:t xml:space="preserve">Substances per- et </w:t>
      </w:r>
      <w:proofErr w:type="spellStart"/>
      <w:r>
        <w:rPr>
          <w:color w:val="4A4948"/>
          <w:sz w:val="26"/>
          <w:szCs w:val="26"/>
        </w:rPr>
        <w:t>polyfluoroalkylées</w:t>
      </w:r>
      <w:proofErr w:type="spellEnd"/>
      <w:r>
        <w:rPr>
          <w:color w:val="4A4948"/>
          <w:sz w:val="26"/>
          <w:szCs w:val="26"/>
        </w:rPr>
        <w:t>, surnommées « polluants éternels ».</w:t>
      </w:r>
    </w:p>
    <w:p w:rsidR="003F7FD7" w:rsidRDefault="003F7FD7" w:rsidP="003F7FD7">
      <w:pPr>
        <w:shd w:val="clear" w:color="auto" w:fill="FFFFFF"/>
        <w:rPr>
          <w:rFonts w:ascii="Arial Narrow" w:hAnsi="Arial Narrow"/>
          <w:color w:val="323336"/>
          <w:sz w:val="36"/>
          <w:szCs w:val="36"/>
        </w:rPr>
      </w:pPr>
      <w:r>
        <w:rPr>
          <w:rFonts w:ascii="Arial Narrow" w:hAnsi="Arial Narrow"/>
          <w:color w:val="323336"/>
          <w:sz w:val="36"/>
          <w:szCs w:val="36"/>
        </w:rPr>
        <w:t>Utilisateur de PFAS</w:t>
      </w:r>
    </w:p>
    <w:p w:rsidR="003F7FD7" w:rsidRDefault="003F7FD7" w:rsidP="003F7FD7">
      <w:pPr>
        <w:pStyle w:val="NormalWeb"/>
        <w:shd w:val="clear" w:color="auto" w:fill="FFFFFF"/>
        <w:rPr>
          <w:color w:val="4A4948"/>
          <w:sz w:val="26"/>
          <w:szCs w:val="26"/>
        </w:rPr>
      </w:pPr>
      <w:r>
        <w:rPr>
          <w:color w:val="4A4948"/>
          <w:sz w:val="26"/>
          <w:szCs w:val="26"/>
        </w:rPr>
        <w:t>Site industriel où l’usage de PFAS est documenté.</w:t>
      </w:r>
    </w:p>
    <w:p w:rsidR="003F7FD7" w:rsidRDefault="003F7FD7" w:rsidP="003F7FD7">
      <w:pPr>
        <w:shd w:val="clear" w:color="auto" w:fill="FFFFFF"/>
        <w:rPr>
          <w:rFonts w:ascii="Arial Narrow" w:hAnsi="Arial Narrow"/>
          <w:color w:val="323336"/>
          <w:sz w:val="36"/>
          <w:szCs w:val="36"/>
        </w:rPr>
      </w:pPr>
      <w:r>
        <w:rPr>
          <w:rFonts w:ascii="Arial Narrow" w:hAnsi="Arial Narrow"/>
          <w:color w:val="323336"/>
          <w:sz w:val="36"/>
          <w:szCs w:val="36"/>
        </w:rPr>
        <w:lastRenderedPageBreak/>
        <w:t>Site de traitement des déchets</w:t>
      </w:r>
    </w:p>
    <w:p w:rsidR="003F7FD7" w:rsidRDefault="003F7FD7" w:rsidP="003F7FD7">
      <w:pPr>
        <w:pStyle w:val="NormalWeb"/>
        <w:shd w:val="clear" w:color="auto" w:fill="FFFFFF"/>
        <w:rPr>
          <w:color w:val="4A4948"/>
          <w:sz w:val="26"/>
          <w:szCs w:val="26"/>
        </w:rPr>
      </w:pPr>
      <w:r>
        <w:rPr>
          <w:color w:val="4A4948"/>
          <w:sz w:val="26"/>
          <w:szCs w:val="26"/>
        </w:rPr>
        <w:t>Site de traitement des déchets ou usine de traitement des eaux usées.</w:t>
      </w:r>
    </w:p>
    <w:p w:rsidR="003F7FD7" w:rsidRDefault="003F7FD7" w:rsidP="003F7FD7">
      <w:pPr>
        <w:shd w:val="clear" w:color="auto" w:fill="FFFFFF"/>
        <w:rPr>
          <w:rFonts w:ascii="Arial Narrow" w:hAnsi="Arial Narrow"/>
          <w:color w:val="323336"/>
          <w:sz w:val="36"/>
          <w:szCs w:val="36"/>
        </w:rPr>
      </w:pPr>
      <w:r>
        <w:rPr>
          <w:rFonts w:ascii="Arial Narrow" w:hAnsi="Arial Narrow"/>
          <w:color w:val="323336"/>
          <w:sz w:val="36"/>
          <w:szCs w:val="36"/>
        </w:rPr>
        <w:t>Lieu de prélèvement</w:t>
      </w:r>
    </w:p>
    <w:p w:rsidR="003F7FD7" w:rsidRDefault="003F7FD7" w:rsidP="003F7FD7">
      <w:pPr>
        <w:pStyle w:val="NormalWeb"/>
        <w:shd w:val="clear" w:color="auto" w:fill="FFFFFF"/>
        <w:rPr>
          <w:color w:val="4A4948"/>
          <w:sz w:val="26"/>
          <w:szCs w:val="26"/>
        </w:rPr>
      </w:pPr>
      <w:r>
        <w:rPr>
          <w:color w:val="4A4948"/>
          <w:sz w:val="26"/>
          <w:szCs w:val="26"/>
        </w:rPr>
        <w:t>Site où un prélèvement environnemental a été effectué (dans l'eau, le sol ou sur un organisme vivant).</w:t>
      </w:r>
    </w:p>
    <w:p w:rsidR="003F7FD7" w:rsidRDefault="003F7FD7" w:rsidP="003F7FD7">
      <w:pPr>
        <w:shd w:val="clear" w:color="auto" w:fill="FFFFFF"/>
        <w:rPr>
          <w:rFonts w:ascii="Arial Narrow" w:hAnsi="Arial Narrow"/>
          <w:color w:val="323336"/>
          <w:sz w:val="36"/>
          <w:szCs w:val="36"/>
        </w:rPr>
      </w:pPr>
      <w:r>
        <w:rPr>
          <w:rFonts w:ascii="Arial Narrow" w:hAnsi="Arial Narrow"/>
          <w:color w:val="323336"/>
          <w:sz w:val="36"/>
          <w:szCs w:val="36"/>
        </w:rPr>
        <w:t>Activité anti-incendie</w:t>
      </w:r>
    </w:p>
    <w:p w:rsidR="003F7FD7" w:rsidRDefault="003F7FD7" w:rsidP="003F7FD7">
      <w:pPr>
        <w:pStyle w:val="NormalWeb"/>
        <w:shd w:val="clear" w:color="auto" w:fill="FFFFFF"/>
        <w:rPr>
          <w:color w:val="4A4948"/>
          <w:sz w:val="26"/>
          <w:szCs w:val="26"/>
        </w:rPr>
      </w:pPr>
      <w:r>
        <w:rPr>
          <w:color w:val="4A4948"/>
          <w:sz w:val="26"/>
          <w:szCs w:val="26"/>
        </w:rPr>
        <w:t>Site d'entraînement à la lutte anti-incendie ou lieu d’un incident lié à un incendie.</w:t>
      </w:r>
    </w:p>
    <w:p w:rsidR="003F7FD7" w:rsidRDefault="003F7FD7" w:rsidP="003F7FD7">
      <w:pPr>
        <w:shd w:val="clear" w:color="auto" w:fill="FFFFFF"/>
        <w:rPr>
          <w:rFonts w:ascii="Arial Narrow" w:hAnsi="Arial Narrow"/>
          <w:color w:val="323336"/>
          <w:sz w:val="36"/>
          <w:szCs w:val="36"/>
        </w:rPr>
      </w:pPr>
      <w:proofErr w:type="spellStart"/>
      <w:r>
        <w:rPr>
          <w:rFonts w:ascii="Arial Narrow" w:hAnsi="Arial Narrow"/>
          <w:color w:val="323336"/>
          <w:sz w:val="36"/>
          <w:szCs w:val="36"/>
        </w:rPr>
        <w:t>ng</w:t>
      </w:r>
      <w:proofErr w:type="spellEnd"/>
      <w:r>
        <w:rPr>
          <w:rFonts w:ascii="Arial Narrow" w:hAnsi="Arial Narrow"/>
          <w:color w:val="323336"/>
          <w:sz w:val="36"/>
          <w:szCs w:val="36"/>
        </w:rPr>
        <w:t>/l</w:t>
      </w:r>
    </w:p>
    <w:p w:rsidR="003F7FD7" w:rsidRDefault="003F7FD7" w:rsidP="003F7FD7">
      <w:pPr>
        <w:pStyle w:val="NormalWeb"/>
        <w:shd w:val="clear" w:color="auto" w:fill="FFFFFF"/>
        <w:rPr>
          <w:color w:val="4A4948"/>
          <w:sz w:val="26"/>
          <w:szCs w:val="26"/>
        </w:rPr>
      </w:pPr>
      <w:proofErr w:type="spellStart"/>
      <w:r>
        <w:rPr>
          <w:color w:val="4A4948"/>
          <w:sz w:val="26"/>
          <w:szCs w:val="26"/>
        </w:rPr>
        <w:t>Nanogramme</w:t>
      </w:r>
      <w:proofErr w:type="spellEnd"/>
      <w:r>
        <w:rPr>
          <w:color w:val="4A4948"/>
          <w:sz w:val="26"/>
          <w:szCs w:val="26"/>
        </w:rPr>
        <w:t xml:space="preserve"> par litre (soit un milliardième de gramme par litre).</w:t>
      </w:r>
    </w:p>
    <w:p w:rsidR="003F7FD7" w:rsidRDefault="003F7FD7" w:rsidP="003F7FD7">
      <w:pPr>
        <w:shd w:val="clear" w:color="auto" w:fill="FFFFFF"/>
        <w:rPr>
          <w:rFonts w:ascii="Arial Narrow" w:hAnsi="Arial Narrow"/>
          <w:color w:val="323336"/>
          <w:sz w:val="36"/>
          <w:szCs w:val="36"/>
        </w:rPr>
      </w:pPr>
      <w:proofErr w:type="spellStart"/>
      <w:r>
        <w:rPr>
          <w:rFonts w:ascii="Arial Narrow" w:hAnsi="Arial Narrow"/>
          <w:color w:val="323336"/>
          <w:sz w:val="36"/>
          <w:szCs w:val="36"/>
        </w:rPr>
        <w:t>ng</w:t>
      </w:r>
      <w:proofErr w:type="spellEnd"/>
      <w:r>
        <w:rPr>
          <w:rFonts w:ascii="Arial Narrow" w:hAnsi="Arial Narrow"/>
          <w:color w:val="323336"/>
          <w:sz w:val="36"/>
          <w:szCs w:val="36"/>
        </w:rPr>
        <w:t>/kg</w:t>
      </w:r>
    </w:p>
    <w:p w:rsidR="003F7FD7" w:rsidRDefault="003F7FD7" w:rsidP="003F7FD7">
      <w:pPr>
        <w:pStyle w:val="NormalWeb"/>
        <w:shd w:val="clear" w:color="auto" w:fill="FFFFFF"/>
        <w:rPr>
          <w:color w:val="4A4948"/>
          <w:sz w:val="26"/>
          <w:szCs w:val="26"/>
        </w:rPr>
      </w:pPr>
      <w:proofErr w:type="spellStart"/>
      <w:r>
        <w:rPr>
          <w:color w:val="4A4948"/>
          <w:sz w:val="26"/>
          <w:szCs w:val="26"/>
        </w:rPr>
        <w:t>Nanogramme</w:t>
      </w:r>
      <w:proofErr w:type="spellEnd"/>
      <w:r>
        <w:rPr>
          <w:color w:val="4A4948"/>
          <w:sz w:val="26"/>
          <w:szCs w:val="26"/>
        </w:rPr>
        <w:t xml:space="preserve"> par kilogramme (soit un milliardième de gramme par kilogramme).</w:t>
      </w:r>
    </w:p>
    <w:p w:rsidR="003F7FD7" w:rsidRDefault="003F7FD7" w:rsidP="003F7FD7">
      <w:pPr>
        <w:shd w:val="clear" w:color="auto" w:fill="FFFFFF"/>
        <w:rPr>
          <w:rFonts w:ascii="Arial Narrow" w:hAnsi="Arial Narrow"/>
          <w:color w:val="323336"/>
          <w:sz w:val="36"/>
          <w:szCs w:val="36"/>
        </w:rPr>
      </w:pPr>
      <w:r>
        <w:rPr>
          <w:rFonts w:ascii="Arial Narrow" w:hAnsi="Arial Narrow"/>
          <w:color w:val="323336"/>
          <w:sz w:val="36"/>
          <w:szCs w:val="36"/>
        </w:rPr>
        <w:t>Concentration de PFAS</w:t>
      </w:r>
    </w:p>
    <w:p w:rsidR="003F7FD7" w:rsidRDefault="003F7FD7" w:rsidP="003F7FD7">
      <w:pPr>
        <w:pStyle w:val="NormalWeb"/>
        <w:shd w:val="clear" w:color="auto" w:fill="FFFFFF"/>
        <w:rPr>
          <w:color w:val="4A4948"/>
          <w:sz w:val="26"/>
          <w:szCs w:val="26"/>
        </w:rPr>
      </w:pPr>
      <w:r>
        <w:rPr>
          <w:color w:val="4A4948"/>
          <w:sz w:val="26"/>
          <w:szCs w:val="26"/>
        </w:rPr>
        <w:t>Concentration totale de tous les PFAS détectés dans un seul échantillon.</w:t>
      </w:r>
    </w:p>
    <w:p w:rsidR="003F7FD7" w:rsidRDefault="003F7FD7" w:rsidP="003F7FD7">
      <w:pPr>
        <w:shd w:val="clear" w:color="auto" w:fill="FFFFFF"/>
        <w:rPr>
          <w:rFonts w:ascii="Arial Narrow" w:hAnsi="Arial Narrow"/>
          <w:color w:val="323336"/>
          <w:sz w:val="36"/>
          <w:szCs w:val="36"/>
        </w:rPr>
      </w:pPr>
      <w:r>
        <w:rPr>
          <w:rFonts w:ascii="Arial Narrow" w:hAnsi="Arial Narrow"/>
          <w:color w:val="323336"/>
          <w:sz w:val="36"/>
          <w:szCs w:val="36"/>
        </w:rPr>
        <w:t>Biote</w:t>
      </w:r>
    </w:p>
    <w:p w:rsidR="003F7FD7" w:rsidRDefault="003F7FD7" w:rsidP="003F7FD7">
      <w:pPr>
        <w:pStyle w:val="NormalWeb"/>
        <w:shd w:val="clear" w:color="auto" w:fill="FFFFFF"/>
        <w:rPr>
          <w:color w:val="4A4948"/>
          <w:sz w:val="26"/>
          <w:szCs w:val="26"/>
        </w:rPr>
      </w:pPr>
      <w:r>
        <w:rPr>
          <w:color w:val="4A4948"/>
          <w:sz w:val="26"/>
          <w:szCs w:val="26"/>
        </w:rPr>
        <w:t>Organisme vivant.</w:t>
      </w:r>
    </w:p>
    <w:p w:rsidR="003F7FD7" w:rsidRDefault="003F7FD7" w:rsidP="003F7FD7">
      <w:pPr>
        <w:shd w:val="clear" w:color="auto" w:fill="FFFFFF"/>
        <w:rPr>
          <w:rFonts w:ascii="Arial Narrow" w:hAnsi="Arial Narrow"/>
          <w:color w:val="323336"/>
          <w:sz w:val="36"/>
          <w:szCs w:val="36"/>
        </w:rPr>
      </w:pPr>
      <w:r>
        <w:rPr>
          <w:rFonts w:ascii="Arial Narrow" w:hAnsi="Arial Narrow"/>
          <w:color w:val="323336"/>
          <w:sz w:val="36"/>
          <w:szCs w:val="36"/>
        </w:rPr>
        <w:t>Boue</w:t>
      </w:r>
    </w:p>
    <w:p w:rsidR="003F7FD7" w:rsidRDefault="003F7FD7" w:rsidP="003F7FD7">
      <w:pPr>
        <w:pStyle w:val="NormalWeb"/>
        <w:shd w:val="clear" w:color="auto" w:fill="FFFFFF"/>
        <w:rPr>
          <w:color w:val="4A4948"/>
          <w:sz w:val="26"/>
          <w:szCs w:val="26"/>
        </w:rPr>
      </w:pPr>
      <w:r>
        <w:rPr>
          <w:color w:val="4A4948"/>
          <w:sz w:val="26"/>
          <w:szCs w:val="26"/>
        </w:rPr>
        <w:t>Boue d'épuration issue du traitement des eaux usées.</w:t>
      </w:r>
    </w:p>
    <w:p w:rsidR="003F7FD7" w:rsidRDefault="003F7FD7" w:rsidP="003F7FD7">
      <w:pPr>
        <w:shd w:val="clear" w:color="auto" w:fill="FFFFFF"/>
        <w:rPr>
          <w:rFonts w:ascii="Arial Narrow" w:hAnsi="Arial Narrow"/>
          <w:color w:val="323336"/>
          <w:sz w:val="36"/>
          <w:szCs w:val="36"/>
        </w:rPr>
      </w:pPr>
      <w:r>
        <w:rPr>
          <w:rFonts w:ascii="Arial Narrow" w:hAnsi="Arial Narrow"/>
          <w:color w:val="323336"/>
          <w:sz w:val="36"/>
          <w:szCs w:val="36"/>
        </w:rPr>
        <w:lastRenderedPageBreak/>
        <w:t>Sédiments</w:t>
      </w:r>
    </w:p>
    <w:p w:rsidR="003F7FD7" w:rsidRDefault="003F7FD7" w:rsidP="003F7FD7">
      <w:pPr>
        <w:pStyle w:val="NormalWeb"/>
        <w:shd w:val="clear" w:color="auto" w:fill="FFFFFF"/>
        <w:rPr>
          <w:color w:val="4A4948"/>
          <w:sz w:val="26"/>
          <w:szCs w:val="26"/>
        </w:rPr>
      </w:pPr>
      <w:r>
        <w:rPr>
          <w:color w:val="4A4948"/>
          <w:sz w:val="26"/>
          <w:szCs w:val="26"/>
        </w:rPr>
        <w:t>Dépôt laissé par l'eau ou le vent.</w:t>
      </w:r>
    </w:p>
    <w:p w:rsidR="003F7FD7" w:rsidRDefault="003F7FD7" w:rsidP="003F7FD7">
      <w:pPr>
        <w:shd w:val="clear" w:color="auto" w:fill="FFFFFF"/>
        <w:rPr>
          <w:rFonts w:ascii="Arial Narrow" w:hAnsi="Arial Narrow"/>
          <w:color w:val="323336"/>
          <w:sz w:val="36"/>
          <w:szCs w:val="36"/>
        </w:rPr>
      </w:pPr>
      <w:proofErr w:type="spellStart"/>
      <w:r>
        <w:rPr>
          <w:rFonts w:ascii="Arial Narrow" w:hAnsi="Arial Narrow"/>
          <w:color w:val="323336"/>
          <w:sz w:val="36"/>
          <w:szCs w:val="36"/>
        </w:rPr>
        <w:t>Lixiviat</w:t>
      </w:r>
      <w:proofErr w:type="spellEnd"/>
    </w:p>
    <w:p w:rsidR="003F7FD7" w:rsidRDefault="003F7FD7" w:rsidP="003F7FD7">
      <w:pPr>
        <w:pStyle w:val="NormalWeb"/>
        <w:shd w:val="clear" w:color="auto" w:fill="FFFFFF"/>
        <w:rPr>
          <w:color w:val="4A4948"/>
          <w:sz w:val="26"/>
          <w:szCs w:val="26"/>
        </w:rPr>
      </w:pPr>
      <w:r>
        <w:rPr>
          <w:color w:val="4A4948"/>
          <w:sz w:val="26"/>
          <w:szCs w:val="26"/>
        </w:rPr>
        <w:t>Liquide généré par une infiltration d'eau dans des déchets enfouis.</w:t>
      </w:r>
    </w:p>
    <w:p w:rsidR="003F7FD7" w:rsidRDefault="003F7FD7" w:rsidP="003F7FD7">
      <w:pPr>
        <w:shd w:val="clear" w:color="auto" w:fill="FFFFFF"/>
        <w:rPr>
          <w:rFonts w:ascii="Arial Narrow" w:hAnsi="Arial Narrow"/>
          <w:color w:val="323336"/>
          <w:sz w:val="36"/>
          <w:szCs w:val="36"/>
        </w:rPr>
      </w:pPr>
      <w:r>
        <w:rPr>
          <w:rFonts w:ascii="Arial Narrow" w:hAnsi="Arial Narrow"/>
          <w:color w:val="323336"/>
          <w:sz w:val="36"/>
          <w:szCs w:val="36"/>
        </w:rPr>
        <w:t>Fosse septique</w:t>
      </w:r>
    </w:p>
    <w:p w:rsidR="003F7FD7" w:rsidRDefault="003F7FD7" w:rsidP="003F7FD7">
      <w:pPr>
        <w:pStyle w:val="NormalWeb"/>
        <w:shd w:val="clear" w:color="auto" w:fill="FFFFFF"/>
        <w:rPr>
          <w:color w:val="4A4948"/>
          <w:sz w:val="26"/>
          <w:szCs w:val="26"/>
        </w:rPr>
      </w:pPr>
      <w:r>
        <w:rPr>
          <w:color w:val="4A4948"/>
          <w:sz w:val="26"/>
          <w:szCs w:val="26"/>
        </w:rPr>
        <w:t>Installation de traitement d'eaux usées dont celles issues des toilettes.</w:t>
      </w:r>
    </w:p>
    <w:p w:rsidR="003F7FD7" w:rsidRDefault="003F7FD7" w:rsidP="003F7FD7">
      <w:pPr>
        <w:shd w:val="clear" w:color="auto" w:fill="FFFFFF"/>
        <w:rPr>
          <w:rFonts w:ascii="Arial Narrow" w:hAnsi="Arial Narrow"/>
          <w:color w:val="323336"/>
          <w:sz w:val="36"/>
          <w:szCs w:val="36"/>
        </w:rPr>
      </w:pPr>
      <w:r>
        <w:rPr>
          <w:rFonts w:ascii="Arial Narrow" w:hAnsi="Arial Narrow"/>
          <w:color w:val="323336"/>
          <w:sz w:val="36"/>
          <w:szCs w:val="36"/>
        </w:rPr>
        <w:t>PFOS</w:t>
      </w:r>
    </w:p>
    <w:p w:rsidR="003F7FD7" w:rsidRDefault="003F7FD7" w:rsidP="003F7FD7">
      <w:pPr>
        <w:pStyle w:val="NormalWeb"/>
        <w:shd w:val="clear" w:color="auto" w:fill="FFFFFF"/>
        <w:rPr>
          <w:color w:val="4A4948"/>
          <w:sz w:val="26"/>
          <w:szCs w:val="26"/>
        </w:rPr>
      </w:pPr>
      <w:r>
        <w:rPr>
          <w:color w:val="4A4948"/>
          <w:sz w:val="26"/>
          <w:szCs w:val="26"/>
        </w:rPr>
        <w:t xml:space="preserve">Acide </w:t>
      </w:r>
      <w:proofErr w:type="spellStart"/>
      <w:r>
        <w:rPr>
          <w:color w:val="4A4948"/>
          <w:sz w:val="26"/>
          <w:szCs w:val="26"/>
        </w:rPr>
        <w:t>perfluoro</w:t>
      </w:r>
      <w:proofErr w:type="spellEnd"/>
      <w:r>
        <w:rPr>
          <w:color w:val="4A4948"/>
          <w:sz w:val="26"/>
          <w:szCs w:val="26"/>
        </w:rPr>
        <w:t>-</w:t>
      </w:r>
      <w:proofErr w:type="spellStart"/>
      <w:r>
        <w:rPr>
          <w:color w:val="4A4948"/>
          <w:sz w:val="26"/>
          <w:szCs w:val="26"/>
        </w:rPr>
        <w:t>octanesulfonique</w:t>
      </w:r>
      <w:proofErr w:type="spellEnd"/>
      <w:r>
        <w:rPr>
          <w:color w:val="4A4948"/>
          <w:sz w:val="26"/>
          <w:szCs w:val="26"/>
        </w:rPr>
        <w:t xml:space="preserve"> (PFAS).</w:t>
      </w:r>
    </w:p>
    <w:p w:rsidR="003F7FD7" w:rsidRDefault="003F7FD7" w:rsidP="003F7FD7">
      <w:pPr>
        <w:shd w:val="clear" w:color="auto" w:fill="FFFFFF"/>
        <w:rPr>
          <w:rFonts w:ascii="Arial Narrow" w:hAnsi="Arial Narrow"/>
          <w:color w:val="323336"/>
          <w:sz w:val="36"/>
          <w:szCs w:val="36"/>
        </w:rPr>
      </w:pPr>
      <w:r>
        <w:rPr>
          <w:rFonts w:ascii="Arial Narrow" w:hAnsi="Arial Narrow"/>
          <w:color w:val="323336"/>
          <w:sz w:val="36"/>
          <w:szCs w:val="36"/>
        </w:rPr>
        <w:t>PFOA</w:t>
      </w:r>
    </w:p>
    <w:p w:rsidR="003F7FD7" w:rsidRDefault="003F7FD7" w:rsidP="003F7FD7">
      <w:pPr>
        <w:pStyle w:val="NormalWeb"/>
        <w:shd w:val="clear" w:color="auto" w:fill="FFFFFF"/>
        <w:rPr>
          <w:color w:val="4A4948"/>
          <w:sz w:val="26"/>
          <w:szCs w:val="26"/>
        </w:rPr>
      </w:pPr>
      <w:r>
        <w:rPr>
          <w:color w:val="4A4948"/>
          <w:sz w:val="26"/>
          <w:szCs w:val="26"/>
        </w:rPr>
        <w:t xml:space="preserve">Acide </w:t>
      </w:r>
      <w:proofErr w:type="spellStart"/>
      <w:r>
        <w:rPr>
          <w:color w:val="4A4948"/>
          <w:sz w:val="26"/>
          <w:szCs w:val="26"/>
        </w:rPr>
        <w:t>perfluoro</w:t>
      </w:r>
      <w:proofErr w:type="spellEnd"/>
      <w:r>
        <w:rPr>
          <w:color w:val="4A4948"/>
          <w:sz w:val="26"/>
          <w:szCs w:val="26"/>
        </w:rPr>
        <w:t>-</w:t>
      </w:r>
      <w:proofErr w:type="spellStart"/>
      <w:r>
        <w:rPr>
          <w:color w:val="4A4948"/>
          <w:sz w:val="26"/>
          <w:szCs w:val="26"/>
        </w:rPr>
        <w:t>octanoïque</w:t>
      </w:r>
      <w:proofErr w:type="spellEnd"/>
      <w:r>
        <w:rPr>
          <w:color w:val="4A4948"/>
          <w:sz w:val="26"/>
          <w:szCs w:val="26"/>
        </w:rPr>
        <w:t xml:space="preserve"> (PFAS).</w:t>
      </w:r>
    </w:p>
    <w:p w:rsidR="003F7FD7" w:rsidRDefault="003F7FD7" w:rsidP="003F7FD7">
      <w:pPr>
        <w:shd w:val="clear" w:color="auto" w:fill="FFFFFF"/>
        <w:rPr>
          <w:rFonts w:ascii="Arial Narrow" w:hAnsi="Arial Narrow"/>
          <w:color w:val="323336"/>
          <w:sz w:val="36"/>
          <w:szCs w:val="36"/>
        </w:rPr>
      </w:pPr>
      <w:r>
        <w:rPr>
          <w:rFonts w:ascii="Arial Narrow" w:hAnsi="Arial Narrow"/>
          <w:color w:val="323336"/>
          <w:sz w:val="36"/>
          <w:szCs w:val="36"/>
        </w:rPr>
        <w:t>PFNA</w:t>
      </w:r>
    </w:p>
    <w:p w:rsidR="003F7FD7" w:rsidRDefault="003F7FD7" w:rsidP="003F7FD7">
      <w:pPr>
        <w:pStyle w:val="NormalWeb"/>
        <w:shd w:val="clear" w:color="auto" w:fill="FFFFFF"/>
        <w:rPr>
          <w:color w:val="4A4948"/>
          <w:sz w:val="26"/>
          <w:szCs w:val="26"/>
        </w:rPr>
      </w:pPr>
      <w:r>
        <w:rPr>
          <w:color w:val="4A4948"/>
          <w:sz w:val="26"/>
          <w:szCs w:val="26"/>
        </w:rPr>
        <w:t xml:space="preserve">Acide </w:t>
      </w:r>
      <w:proofErr w:type="spellStart"/>
      <w:r>
        <w:rPr>
          <w:color w:val="4A4948"/>
          <w:sz w:val="26"/>
          <w:szCs w:val="26"/>
        </w:rPr>
        <w:t>perfluorononanoïque</w:t>
      </w:r>
      <w:proofErr w:type="spellEnd"/>
      <w:r>
        <w:rPr>
          <w:color w:val="4A4948"/>
          <w:sz w:val="26"/>
          <w:szCs w:val="26"/>
        </w:rPr>
        <w:t xml:space="preserve"> (PFAS).</w:t>
      </w:r>
    </w:p>
    <w:p w:rsidR="003F7FD7" w:rsidRDefault="003F7FD7" w:rsidP="003F7FD7">
      <w:pPr>
        <w:shd w:val="clear" w:color="auto" w:fill="FFFFFF"/>
        <w:rPr>
          <w:rFonts w:ascii="Arial Narrow" w:hAnsi="Arial Narrow"/>
          <w:color w:val="323336"/>
          <w:sz w:val="36"/>
          <w:szCs w:val="36"/>
        </w:rPr>
      </w:pPr>
      <w:r>
        <w:rPr>
          <w:rFonts w:ascii="Arial Narrow" w:hAnsi="Arial Narrow"/>
          <w:color w:val="323336"/>
          <w:sz w:val="36"/>
          <w:szCs w:val="36"/>
        </w:rPr>
        <w:t>PFBS</w:t>
      </w:r>
    </w:p>
    <w:p w:rsidR="003F7FD7" w:rsidRDefault="003F7FD7" w:rsidP="003F7FD7">
      <w:pPr>
        <w:pStyle w:val="NormalWeb"/>
        <w:shd w:val="clear" w:color="auto" w:fill="FFFFFF"/>
        <w:rPr>
          <w:color w:val="4A4948"/>
          <w:sz w:val="26"/>
          <w:szCs w:val="26"/>
        </w:rPr>
      </w:pPr>
      <w:r>
        <w:rPr>
          <w:color w:val="4A4948"/>
          <w:sz w:val="26"/>
          <w:szCs w:val="26"/>
        </w:rPr>
        <w:t xml:space="preserve">Acide </w:t>
      </w:r>
      <w:proofErr w:type="spellStart"/>
      <w:r>
        <w:rPr>
          <w:color w:val="4A4948"/>
          <w:sz w:val="26"/>
          <w:szCs w:val="26"/>
        </w:rPr>
        <w:t>perfluorobutanesulfonique</w:t>
      </w:r>
      <w:proofErr w:type="spellEnd"/>
      <w:r>
        <w:rPr>
          <w:color w:val="4A4948"/>
          <w:sz w:val="26"/>
          <w:szCs w:val="26"/>
        </w:rPr>
        <w:t xml:space="preserve"> (PFAS).</w:t>
      </w:r>
    </w:p>
    <w:p w:rsidR="003F7FD7" w:rsidRDefault="003F7FD7" w:rsidP="003F7FD7">
      <w:pPr>
        <w:shd w:val="clear" w:color="auto" w:fill="FFFFFF"/>
        <w:rPr>
          <w:rFonts w:ascii="Arial Narrow" w:hAnsi="Arial Narrow"/>
          <w:color w:val="323336"/>
          <w:sz w:val="36"/>
          <w:szCs w:val="36"/>
        </w:rPr>
      </w:pPr>
      <w:proofErr w:type="spellStart"/>
      <w:r>
        <w:rPr>
          <w:rFonts w:ascii="Arial Narrow" w:hAnsi="Arial Narrow"/>
          <w:color w:val="323336"/>
          <w:sz w:val="36"/>
          <w:szCs w:val="36"/>
        </w:rPr>
        <w:t>PFHxA</w:t>
      </w:r>
      <w:proofErr w:type="spellEnd"/>
    </w:p>
    <w:p w:rsidR="003F7FD7" w:rsidRDefault="003F7FD7" w:rsidP="003F7FD7">
      <w:pPr>
        <w:pStyle w:val="NormalWeb"/>
        <w:shd w:val="clear" w:color="auto" w:fill="FFFFFF"/>
        <w:rPr>
          <w:color w:val="4A4948"/>
          <w:sz w:val="26"/>
          <w:szCs w:val="26"/>
        </w:rPr>
      </w:pPr>
      <w:r>
        <w:rPr>
          <w:color w:val="4A4948"/>
          <w:sz w:val="26"/>
          <w:szCs w:val="26"/>
        </w:rPr>
        <w:t xml:space="preserve">Acide </w:t>
      </w:r>
      <w:proofErr w:type="spellStart"/>
      <w:r>
        <w:rPr>
          <w:color w:val="4A4948"/>
          <w:sz w:val="26"/>
          <w:szCs w:val="26"/>
        </w:rPr>
        <w:t>perfluoro</w:t>
      </w:r>
      <w:proofErr w:type="spellEnd"/>
      <w:r>
        <w:rPr>
          <w:color w:val="4A4948"/>
          <w:sz w:val="26"/>
          <w:szCs w:val="26"/>
        </w:rPr>
        <w:t>-n-</w:t>
      </w:r>
      <w:proofErr w:type="spellStart"/>
      <w:r>
        <w:rPr>
          <w:color w:val="4A4948"/>
          <w:sz w:val="26"/>
          <w:szCs w:val="26"/>
        </w:rPr>
        <w:t>hexanoïque</w:t>
      </w:r>
      <w:proofErr w:type="spellEnd"/>
      <w:r>
        <w:rPr>
          <w:color w:val="4A4948"/>
          <w:sz w:val="26"/>
          <w:szCs w:val="26"/>
        </w:rPr>
        <w:t xml:space="preserve"> (PFAS).</w:t>
      </w:r>
    </w:p>
    <w:p w:rsidR="003F7FD7" w:rsidRDefault="003F7FD7" w:rsidP="003F7FD7">
      <w:pPr>
        <w:shd w:val="clear" w:color="auto" w:fill="FFFFFF"/>
        <w:rPr>
          <w:rFonts w:ascii="Arial Narrow" w:hAnsi="Arial Narrow"/>
          <w:color w:val="323336"/>
          <w:sz w:val="36"/>
          <w:szCs w:val="36"/>
        </w:rPr>
      </w:pPr>
      <w:proofErr w:type="spellStart"/>
      <w:r>
        <w:rPr>
          <w:rFonts w:ascii="Arial Narrow" w:hAnsi="Arial Narrow"/>
          <w:color w:val="323336"/>
          <w:sz w:val="36"/>
          <w:szCs w:val="36"/>
        </w:rPr>
        <w:lastRenderedPageBreak/>
        <w:t>PFHxS</w:t>
      </w:r>
      <w:proofErr w:type="spellEnd"/>
    </w:p>
    <w:p w:rsidR="003F7FD7" w:rsidRDefault="003F7FD7" w:rsidP="003F7FD7">
      <w:pPr>
        <w:pStyle w:val="NormalWeb"/>
        <w:shd w:val="clear" w:color="auto" w:fill="FFFFFF"/>
        <w:rPr>
          <w:color w:val="4A4948"/>
          <w:sz w:val="26"/>
          <w:szCs w:val="26"/>
        </w:rPr>
      </w:pPr>
      <w:r>
        <w:rPr>
          <w:color w:val="4A4948"/>
          <w:sz w:val="26"/>
          <w:szCs w:val="26"/>
        </w:rPr>
        <w:t xml:space="preserve">Acide </w:t>
      </w:r>
      <w:proofErr w:type="spellStart"/>
      <w:r>
        <w:rPr>
          <w:color w:val="4A4948"/>
          <w:sz w:val="26"/>
          <w:szCs w:val="26"/>
        </w:rPr>
        <w:t>perfluorohexane</w:t>
      </w:r>
      <w:proofErr w:type="spellEnd"/>
      <w:r>
        <w:rPr>
          <w:color w:val="4A4948"/>
          <w:sz w:val="26"/>
          <w:szCs w:val="26"/>
        </w:rPr>
        <w:t xml:space="preserve"> sulfonique (PFAS).</w:t>
      </w:r>
    </w:p>
    <w:p w:rsidR="003F7FD7" w:rsidRDefault="003F7FD7" w:rsidP="003F7FD7">
      <w:pPr>
        <w:pStyle w:val="Titre3"/>
      </w:pPr>
      <w:r>
        <w:t>Une collecte inédite de données</w:t>
      </w:r>
    </w:p>
    <w:p w:rsidR="003F7FD7" w:rsidRDefault="003F7FD7" w:rsidP="003F7FD7">
      <w:pPr>
        <w:pStyle w:val="articleparagraph"/>
      </w:pPr>
      <w:r>
        <w:t xml:space="preserve">Pour constituer notre carte, nous avons agrégé des données issues de multiples sources d’information, pour certaines non publiques. Ces données nous ont permis de localiser les sites de contamination détectée. Afin d’identifier les sites présumés contaminés, nous avons adapté </w:t>
      </w:r>
      <w:hyperlink r:id="rId16" w:tgtFrame="_blank" w:tooltip="Nouvelle fenêtre" w:history="1">
        <w:r>
          <w:rPr>
            <w:rStyle w:val="Lienhypertexte"/>
          </w:rPr>
          <w:t>la méthodologie</w:t>
        </w:r>
      </w:hyperlink>
      <w:r>
        <w:t xml:space="preserve"> d’un groupe de chercheurs qui a réalisé un travail similaire dans le but de cartographier la contamination aux Etats-Unis : le </w:t>
      </w:r>
      <w:hyperlink r:id="rId17" w:tgtFrame="_blank" w:tooltip="Nouvelle fenêtre" w:history="1">
        <w:r>
          <w:rPr>
            <w:rStyle w:val="Lienhypertexte"/>
          </w:rPr>
          <w:t xml:space="preserve">PFAS Project </w:t>
        </w:r>
        <w:proofErr w:type="spellStart"/>
        <w:r>
          <w:rPr>
            <w:rStyle w:val="Lienhypertexte"/>
          </w:rPr>
          <w:t>Lab</w:t>
        </w:r>
        <w:proofErr w:type="spellEnd"/>
        <w:r>
          <w:rPr>
            <w:rStyle w:val="Lienhypertexte"/>
          </w:rPr>
          <w:t xml:space="preserve"> </w:t>
        </w:r>
      </w:hyperlink>
      <w:r>
        <w:t>(Boston) et le « </w:t>
      </w:r>
      <w:hyperlink r:id="rId18" w:tgtFrame="_blank" w:tooltip="Nouvelle fenêtre" w:history="1">
        <w:r>
          <w:rPr>
            <w:rStyle w:val="Lienhypertexte"/>
          </w:rPr>
          <w:t xml:space="preserve">PFAS Sites and </w:t>
        </w:r>
        <w:proofErr w:type="spellStart"/>
        <w:r>
          <w:rPr>
            <w:rStyle w:val="Lienhypertexte"/>
          </w:rPr>
          <w:t>Community</w:t>
        </w:r>
        <w:proofErr w:type="spellEnd"/>
        <w:r>
          <w:rPr>
            <w:rStyle w:val="Lienhypertexte"/>
          </w:rPr>
          <w:t xml:space="preserve"> </w:t>
        </w:r>
        <w:proofErr w:type="spellStart"/>
        <w:r>
          <w:rPr>
            <w:rStyle w:val="Lienhypertexte"/>
          </w:rPr>
          <w:t>Resources</w:t>
        </w:r>
        <w:proofErr w:type="spellEnd"/>
        <w:r>
          <w:rPr>
            <w:rStyle w:val="Lienhypertexte"/>
          </w:rPr>
          <w:t xml:space="preserve"> </w:t>
        </w:r>
        <w:proofErr w:type="spellStart"/>
        <w:r>
          <w:rPr>
            <w:rStyle w:val="Lienhypertexte"/>
          </w:rPr>
          <w:t>Map</w:t>
        </w:r>
        <w:proofErr w:type="spellEnd"/>
      </w:hyperlink>
      <w:r>
        <w:t xml:space="preserve"> ». A la fois guides et conseillers, sept experts nous ont permis de faire l’expérience d’une forme de </w:t>
      </w:r>
      <w:r>
        <w:rPr>
          <w:rStyle w:val="Accentuation"/>
        </w:rPr>
        <w:t>« </w:t>
      </w:r>
      <w:proofErr w:type="spellStart"/>
      <w:r>
        <w:rPr>
          <w:rStyle w:val="Accentuation"/>
        </w:rPr>
        <w:t>peer</w:t>
      </w:r>
      <w:proofErr w:type="spellEnd"/>
      <w:r>
        <w:rPr>
          <w:rStyle w:val="Accentuation"/>
        </w:rPr>
        <w:t>-</w:t>
      </w:r>
      <w:proofErr w:type="spellStart"/>
      <w:r>
        <w:rPr>
          <w:rStyle w:val="Accentuation"/>
        </w:rPr>
        <w:t>reviewed</w:t>
      </w:r>
      <w:proofErr w:type="spellEnd"/>
      <w:r>
        <w:rPr>
          <w:rStyle w:val="Accentuation"/>
        </w:rPr>
        <w:t xml:space="preserve"> </w:t>
      </w:r>
      <w:proofErr w:type="spellStart"/>
      <w:r>
        <w:rPr>
          <w:rStyle w:val="Accentuation"/>
        </w:rPr>
        <w:t>journalism</w:t>
      </w:r>
      <w:proofErr w:type="spellEnd"/>
      <w:r>
        <w:rPr>
          <w:rStyle w:val="Accentuation"/>
        </w:rPr>
        <w:t> »</w:t>
      </w:r>
      <w:r>
        <w:t>, sur le modèle des travaux scientifiques validés par des pairs, pour mener cette enquête d’un genre nouveau.</w:t>
      </w:r>
    </w:p>
    <w:p w:rsidR="003F7FD7" w:rsidRDefault="000C360D" w:rsidP="003F7FD7">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5pt;height:18pt" o:ole="">
            <v:imagedata r:id="rId19" o:title=""/>
          </v:shape>
          <w:control r:id="rId20" w:name="DefaultOcxName" w:shapeid="_x0000_i1028"/>
        </w:object>
      </w:r>
    </w:p>
    <w:p w:rsidR="003F7FD7" w:rsidRDefault="003F7FD7" w:rsidP="003F7FD7">
      <w:r>
        <w:t>Une méthodologie validée par des scientifiques</w:t>
      </w:r>
    </w:p>
    <w:p w:rsidR="003F7FD7" w:rsidRDefault="003F7FD7" w:rsidP="003F7FD7">
      <w:pPr>
        <w:pStyle w:val="articleparagraph"/>
      </w:pPr>
      <w:r>
        <w:t xml:space="preserve">L’objectif de cette « carte de la pollution éternelle » est de mettre à disposition des données sur les sites où une contamination par des substances per- et </w:t>
      </w:r>
      <w:proofErr w:type="spellStart"/>
      <w:r>
        <w:t>polyfluoroalkylés</w:t>
      </w:r>
      <w:proofErr w:type="spellEnd"/>
      <w:r>
        <w:t xml:space="preserve"> (PFAS) a été détectée et sur les sites susceptibles d’être contaminés en Europe.</w:t>
      </w:r>
    </w:p>
    <w:p w:rsidR="003F7FD7" w:rsidRDefault="003F7FD7" w:rsidP="003F7FD7">
      <w:pPr>
        <w:pStyle w:val="articleparagraph"/>
      </w:pPr>
      <w:r>
        <w:t>Nos principaux buts sont d’informer le public et de procurer des données aux membres des communautés touchées par cette pollution, aux chercheurs et aux régulateurs, mais aussi de contribuer à la construction des connaissances sur la contamination par les PFAS dans une perspective d’intérêt général. Les sites susceptibles d’être contaminés pourraient ainsi être désignés comme prioritaires par les pouvoirs publics pour effectuer des campagnes de prélèvements et pour élaborer des plans d’action à des fins de protection du public.</w:t>
      </w:r>
    </w:p>
    <w:p w:rsidR="003F7FD7" w:rsidRDefault="003F7FD7" w:rsidP="003F7FD7">
      <w:pPr>
        <w:pStyle w:val="articleparagraph"/>
      </w:pPr>
      <w:r>
        <w:t>Cette carte reflète des informations recueillies au mieux de nos compétences et de nos ressources journalistiques. En raison de l’absence de prélèvements généralisés pour détecter les PFAS dans l’environnement, l’ampleur réelle de la contamination est largement sous-représentée.</w:t>
      </w:r>
    </w:p>
    <w:p w:rsidR="003F7FD7" w:rsidRDefault="003F7FD7" w:rsidP="003F7FD7">
      <w:pPr>
        <w:pStyle w:val="articleparagraph"/>
      </w:pPr>
      <w:r>
        <w:t>Le nombre de sites identifiés dans chaque pays et chaque région reflète la quantité de tests effectués par les autorités ou par des scientifiques, ainsi que l’amplitude de la contamination par les PFAS. Pour certaines localisations, que des données de prélèvement ont identifiées comme contaminées, l’origine de la pollution n’est pas connue. Si certains pays ou certaines régions semblent comporter de nombreux sites contaminés, c’est parce que des initiatives de prélèvements exhaustifs y ont été déployées pour identifier la pollution et y remédier. A l’inverse, si des pays ou des régions comportent peu de sites contaminés, c’est probablement parce que moins de prélèvements y ont été réalisés et qu’ils ignorent l’existence d’autres sites pollués. Enfin, certaines localisations peuvent présenter des données incomplètes ou manquantes en raison d’un déficit d’information accessible au public.</w:t>
      </w:r>
    </w:p>
    <w:p w:rsidR="003F7FD7" w:rsidRDefault="003F7FD7" w:rsidP="003F7FD7">
      <w:pPr>
        <w:pStyle w:val="articleparagraph"/>
      </w:pPr>
      <w:r>
        <w:t>Par conséquent, certains des sites présumés contaminés qui figurent sur la carte ne sont pas pollués par des PFAS, et des lieux qui le sont n’y apparaissent pas.</w:t>
      </w:r>
    </w:p>
    <w:p w:rsidR="003F7FD7" w:rsidRDefault="003F7FD7" w:rsidP="003F7FD7">
      <w:pPr>
        <w:pStyle w:val="articleparagraph"/>
      </w:pPr>
      <w:r>
        <w:lastRenderedPageBreak/>
        <w:t>Si vous faites référence à des informations extraites de cette carte, merci de créditer le « </w:t>
      </w:r>
      <w:proofErr w:type="spellStart"/>
      <w:r>
        <w:t>Forever</w:t>
      </w:r>
      <w:proofErr w:type="spellEnd"/>
      <w:r>
        <w:t xml:space="preserve"> Pollution Project »,</w:t>
      </w:r>
      <w:r>
        <w:rPr>
          <w:rStyle w:val="Accentuation"/>
        </w:rPr>
        <w:t xml:space="preserve"> </w:t>
      </w:r>
      <w:r>
        <w:t>d’inclure l’adresse du site Web de ce projet cartographique (</w:t>
      </w:r>
      <w:hyperlink r:id="rId21" w:history="1">
        <w:r>
          <w:rPr>
            <w:rStyle w:val="Lienhypertexte"/>
          </w:rPr>
          <w:t>lemde.fr/</w:t>
        </w:r>
        <w:proofErr w:type="spellStart"/>
        <w:r>
          <w:rPr>
            <w:rStyle w:val="Lienhypertexte"/>
          </w:rPr>
          <w:t>PFASmap</w:t>
        </w:r>
        <w:proofErr w:type="spellEnd"/>
      </w:hyperlink>
      <w:r>
        <w:t>) et de nous en informer. La carte ne sera pas systématiquement mise à jour au-delà du 1</w:t>
      </w:r>
      <w:r>
        <w:rPr>
          <w:vertAlign w:val="superscript"/>
        </w:rPr>
        <w:t>er </w:t>
      </w:r>
      <w:r>
        <w:t xml:space="preserve">mars 2023. Si vous souhaitez corriger des informations inexactes, incorrectes ou obsolètes, ou fournir des données supplémentaires, veuillez contacter Stéphane </w:t>
      </w:r>
      <w:proofErr w:type="spellStart"/>
      <w:r>
        <w:t>Horel</w:t>
      </w:r>
      <w:proofErr w:type="spellEnd"/>
      <w:r>
        <w:t xml:space="preserve"> à : </w:t>
      </w:r>
      <w:proofErr w:type="spellStart"/>
      <w:r>
        <w:t>horel</w:t>
      </w:r>
      <w:proofErr w:type="spellEnd"/>
      <w:r>
        <w:t>[@]lemonde.fr.</w:t>
      </w:r>
    </w:p>
    <w:p w:rsidR="003F7FD7" w:rsidRDefault="003F7FD7" w:rsidP="003F7FD7">
      <w:pPr>
        <w:pStyle w:val="articleparagraph"/>
      </w:pPr>
      <w:r>
        <w:rPr>
          <w:rStyle w:val="lev"/>
        </w:rPr>
        <w:t>Remerciements</w:t>
      </w:r>
    </w:p>
    <w:p w:rsidR="003F7FD7" w:rsidRDefault="003F7FD7" w:rsidP="003F7FD7">
      <w:pPr>
        <w:pStyle w:val="articleparagraph"/>
      </w:pPr>
      <w:r>
        <w:t xml:space="preserve">Notre méthodologie de recherche s’est appuyée sur une méthodologie évaluée par les pairs, élaborée par le PFAS Project </w:t>
      </w:r>
      <w:proofErr w:type="spellStart"/>
      <w:r>
        <w:t>Lab</w:t>
      </w:r>
      <w:proofErr w:type="spellEnd"/>
      <w:r>
        <w:t xml:space="preserve"> (Boston, Etats-Unis) et leurs collègues de la « carte des sites et ressources communautaires PFAS » (un effort conjoint de l’équipe de recherche PFAS-REACH qui comprend </w:t>
      </w:r>
      <w:proofErr w:type="spellStart"/>
      <w:r>
        <w:t>Northeastern</w:t>
      </w:r>
      <w:proofErr w:type="spellEnd"/>
      <w:r>
        <w:t xml:space="preserve">, </w:t>
      </w:r>
      <w:proofErr w:type="spellStart"/>
      <w:r>
        <w:t>Silent</w:t>
      </w:r>
      <w:proofErr w:type="spellEnd"/>
      <w:r>
        <w:t xml:space="preserve"> </w:t>
      </w:r>
      <w:proofErr w:type="spellStart"/>
      <w:r>
        <w:t>Spring</w:t>
      </w:r>
      <w:proofErr w:type="spellEnd"/>
      <w:r>
        <w:t xml:space="preserve"> Institute, Michigan State </w:t>
      </w:r>
      <w:proofErr w:type="spellStart"/>
      <w:r>
        <w:t>University</w:t>
      </w:r>
      <w:proofErr w:type="spellEnd"/>
      <w:r>
        <w:t>,</w:t>
      </w:r>
      <w:r>
        <w:rPr>
          <w:rStyle w:val="lev"/>
        </w:rPr>
        <w:t xml:space="preserve"> </w:t>
      </w:r>
      <w:proofErr w:type="spellStart"/>
      <w:r>
        <w:t>Testing</w:t>
      </w:r>
      <w:proofErr w:type="spellEnd"/>
      <w:r>
        <w:t xml:space="preserve"> for </w:t>
      </w:r>
      <w:proofErr w:type="spellStart"/>
      <w:r>
        <w:t>Pease</w:t>
      </w:r>
      <w:proofErr w:type="spellEnd"/>
      <w:r>
        <w:t xml:space="preserve">, Massachusetts </w:t>
      </w:r>
      <w:proofErr w:type="spellStart"/>
      <w:r>
        <w:t>Breast</w:t>
      </w:r>
      <w:proofErr w:type="spellEnd"/>
      <w:r>
        <w:t xml:space="preserve"> Cancer Coalition et </w:t>
      </w:r>
      <w:proofErr w:type="spellStart"/>
      <w:r>
        <w:t>Slingshot</w:t>
      </w:r>
      <w:proofErr w:type="spellEnd"/>
      <w:r>
        <w:t xml:space="preserve">), ainsi que sur les conseils et les commentaires des scientifiques suivants : Alissa </w:t>
      </w:r>
      <w:proofErr w:type="spellStart"/>
      <w:r>
        <w:t>Cordner</w:t>
      </w:r>
      <w:proofErr w:type="spellEnd"/>
      <w:r>
        <w:t xml:space="preserve"> (Whitman </w:t>
      </w:r>
      <w:proofErr w:type="spellStart"/>
      <w:r>
        <w:t>College</w:t>
      </w:r>
      <w:proofErr w:type="spellEnd"/>
      <w:r>
        <w:t xml:space="preserve">, </w:t>
      </w:r>
      <w:proofErr w:type="spellStart"/>
      <w:r>
        <w:t>Walla</w:t>
      </w:r>
      <w:proofErr w:type="spellEnd"/>
      <w:r>
        <w:t xml:space="preserve"> </w:t>
      </w:r>
      <w:proofErr w:type="spellStart"/>
      <w:r>
        <w:t>Walla</w:t>
      </w:r>
      <w:proofErr w:type="spellEnd"/>
      <w:r>
        <w:t xml:space="preserve">, Etats-Unis), Derrick Salvatore (Massachusetts </w:t>
      </w:r>
      <w:proofErr w:type="spellStart"/>
      <w:r>
        <w:t>Department</w:t>
      </w:r>
      <w:proofErr w:type="spellEnd"/>
      <w:r>
        <w:t xml:space="preserve"> of </w:t>
      </w:r>
      <w:proofErr w:type="spellStart"/>
      <w:r>
        <w:t>Environmental</w:t>
      </w:r>
      <w:proofErr w:type="spellEnd"/>
      <w:r>
        <w:t xml:space="preserve"> Protection, Etats-Unis), Phil Brown et Kimberly K. Garrett (</w:t>
      </w:r>
      <w:proofErr w:type="spellStart"/>
      <w:r>
        <w:t>Northeastern</w:t>
      </w:r>
      <w:proofErr w:type="spellEnd"/>
      <w:r>
        <w:t xml:space="preserve"> </w:t>
      </w:r>
      <w:proofErr w:type="spellStart"/>
      <w:r>
        <w:t>University</w:t>
      </w:r>
      <w:proofErr w:type="spellEnd"/>
      <w:r>
        <w:t xml:space="preserve">, Boston, Etats-Unis), Ian Cousins (Stockholm </w:t>
      </w:r>
      <w:proofErr w:type="spellStart"/>
      <w:r>
        <w:t>University</w:t>
      </w:r>
      <w:proofErr w:type="spellEnd"/>
      <w:r>
        <w:t xml:space="preserve">, Suède), </w:t>
      </w:r>
      <w:proofErr w:type="spellStart"/>
      <w:r>
        <w:t>Gretta</w:t>
      </w:r>
      <w:proofErr w:type="spellEnd"/>
      <w:r>
        <w:t xml:space="preserve"> </w:t>
      </w:r>
      <w:proofErr w:type="spellStart"/>
      <w:r>
        <w:t>Goldenman</w:t>
      </w:r>
      <w:proofErr w:type="spellEnd"/>
      <w:r>
        <w:t xml:space="preserve"> (Global PFAS Science Panel, Bruxelles) et Martin </w:t>
      </w:r>
      <w:proofErr w:type="spellStart"/>
      <w:r>
        <w:t>Scheringer</w:t>
      </w:r>
      <w:proofErr w:type="spellEnd"/>
      <w:r>
        <w:t xml:space="preserve"> (ETH Zürich, Suisse).</w:t>
      </w:r>
    </w:p>
    <w:p w:rsidR="003F7FD7" w:rsidRDefault="003F7FD7" w:rsidP="003F7FD7">
      <w:r>
        <w:rPr>
          <w:rStyle w:val="catcherview-more--open"/>
        </w:rPr>
        <w:t>Voir plus</w:t>
      </w:r>
      <w:r>
        <w:t xml:space="preserve"> </w:t>
      </w:r>
      <w:r>
        <w:rPr>
          <w:rStyle w:val="catcherview-more--close"/>
        </w:rPr>
        <w:t>Voir moins</w:t>
      </w:r>
      <w:r>
        <w:t xml:space="preserve"> </w:t>
      </w:r>
    </w:p>
    <w:p w:rsidR="003F7FD7" w:rsidRDefault="003F7FD7" w:rsidP="003F7FD7">
      <w:pPr>
        <w:pStyle w:val="articleparagraph"/>
      </w:pPr>
      <w:r>
        <w:t>Il est important de noter que nous avons systématiquement adopté l’approche la plus prudente possible. A cela s’ajoutent un manque de données et une absence de prélèvements exhaustifs dans chacun des pays européens. Ainsi, aussi impressionnant qu’il soit, le nombre de sites contaminés et présumés contaminés que montre notre carte est très largement sous-estimé.</w:t>
      </w:r>
    </w:p>
    <w:p w:rsidR="003F7FD7" w:rsidRDefault="003F7FD7" w:rsidP="003F7FD7">
      <w:pPr>
        <w:pStyle w:val="articleparagraph"/>
      </w:pPr>
      <w:r>
        <w:t xml:space="preserve">Cette carte n’aurait pu être réalisée sans les contributions majeures de nos collègues Sarah </w:t>
      </w:r>
      <w:proofErr w:type="spellStart"/>
      <w:r>
        <w:t>Pilz</w:t>
      </w:r>
      <w:proofErr w:type="spellEnd"/>
      <w:r>
        <w:t xml:space="preserve"> (Allemagne), </w:t>
      </w:r>
      <w:proofErr w:type="spellStart"/>
      <w:r>
        <w:t>Catharina</w:t>
      </w:r>
      <w:proofErr w:type="spellEnd"/>
      <w:r>
        <w:t xml:space="preserve"> </w:t>
      </w:r>
      <w:proofErr w:type="spellStart"/>
      <w:r>
        <w:t>Felke</w:t>
      </w:r>
      <w:proofErr w:type="spellEnd"/>
      <w:r>
        <w:t xml:space="preserve"> (NDR, Allemagne), Nadja </w:t>
      </w:r>
      <w:proofErr w:type="spellStart"/>
      <w:r>
        <w:t>Tausche</w:t>
      </w:r>
      <w:proofErr w:type="spellEnd"/>
      <w:r>
        <w:t xml:space="preserve"> (</w:t>
      </w:r>
      <w:proofErr w:type="spellStart"/>
      <w:r>
        <w:rPr>
          <w:rStyle w:val="Accentuation"/>
        </w:rPr>
        <w:t>Süddeutsche</w:t>
      </w:r>
      <w:proofErr w:type="spellEnd"/>
      <w:r>
        <w:rPr>
          <w:rStyle w:val="Accentuation"/>
        </w:rPr>
        <w:t xml:space="preserve"> Zeitung</w:t>
      </w:r>
      <w:r>
        <w:t xml:space="preserve">, Allemagne), Gianluca </w:t>
      </w:r>
      <w:proofErr w:type="spellStart"/>
      <w:r>
        <w:t>Liva</w:t>
      </w:r>
      <w:proofErr w:type="spellEnd"/>
      <w:r>
        <w:t xml:space="preserve"> (</w:t>
      </w:r>
      <w:r>
        <w:rPr>
          <w:rStyle w:val="Accentuation"/>
        </w:rPr>
        <w:t>Radar Magazine</w:t>
      </w:r>
      <w:r>
        <w:t xml:space="preserve">, Italie), </w:t>
      </w:r>
      <w:proofErr w:type="spellStart"/>
      <w:r>
        <w:t>Leana</w:t>
      </w:r>
      <w:proofErr w:type="spellEnd"/>
      <w:r>
        <w:t xml:space="preserve"> </w:t>
      </w:r>
      <w:proofErr w:type="spellStart"/>
      <w:r>
        <w:t>Hosea</w:t>
      </w:r>
      <w:proofErr w:type="spellEnd"/>
      <w:r>
        <w:t xml:space="preserve"> et Rachel </w:t>
      </w:r>
      <w:proofErr w:type="spellStart"/>
      <w:r>
        <w:t>Salvidge</w:t>
      </w:r>
      <w:proofErr w:type="spellEnd"/>
      <w:r>
        <w:t xml:space="preserve"> (</w:t>
      </w:r>
      <w:proofErr w:type="spellStart"/>
      <w:r>
        <w:t>Watershed</w:t>
      </w:r>
      <w:proofErr w:type="spellEnd"/>
      <w:r>
        <w:t xml:space="preserve"> Investigations, Royaume-Uni).</w:t>
      </w:r>
    </w:p>
    <w:p w:rsidR="003F7FD7" w:rsidRDefault="003F7FD7" w:rsidP="003F7FD7">
      <w:pPr>
        <w:pStyle w:val="articleparagraph"/>
      </w:pPr>
      <w:r>
        <w:t xml:space="preserve">Notre méthodologie complète </w:t>
      </w:r>
      <w:hyperlink r:id="rId22" w:tgtFrame="_blank" w:tooltip="Nouvelle fenêtre" w:history="1">
        <w:r>
          <w:rPr>
            <w:rStyle w:val="Lienhypertexte"/>
          </w:rPr>
          <w:t>est consultable ici</w:t>
        </w:r>
      </w:hyperlink>
      <w:r>
        <w:t xml:space="preserve"> (en anglais).</w:t>
      </w:r>
    </w:p>
    <w:p w:rsidR="003F7FD7" w:rsidRDefault="003F7FD7" w:rsidP="003F7FD7">
      <w:pPr>
        <w:pStyle w:val="Titre3"/>
      </w:pPr>
      <w:r>
        <w:t>Des données librement réutilisables</w:t>
      </w:r>
    </w:p>
    <w:p w:rsidR="003F7FD7" w:rsidRDefault="003F7FD7" w:rsidP="003F7FD7">
      <w:pPr>
        <w:pStyle w:val="articleparagraph"/>
      </w:pPr>
      <w:r>
        <w:t xml:space="preserve">Vous pouvez télécharger </w:t>
      </w:r>
      <w:hyperlink r:id="rId23" w:tgtFrame="_blank" w:tooltip="Nouvelle fenêtre" w:history="1">
        <w:r>
          <w:rPr>
            <w:rStyle w:val="Lienhypertexte"/>
          </w:rPr>
          <w:t>le jeu de données</w:t>
        </w:r>
      </w:hyperlink>
      <w:r>
        <w:t xml:space="preserve"> que nous avons constitué pour développer la carte. Ce tableur contient les coordonnées de </w:t>
      </w:r>
      <w:proofErr w:type="spellStart"/>
      <w:r>
        <w:t>géolocalisation</w:t>
      </w:r>
      <w:proofErr w:type="spellEnd"/>
      <w:r>
        <w:t xml:space="preserve"> ainsi que toutes nos sources.</w:t>
      </w:r>
    </w:p>
    <w:p w:rsidR="003F7FD7" w:rsidRDefault="003F7FD7" w:rsidP="003F7FD7"/>
    <w:p w:rsidR="003F7FD7" w:rsidRDefault="003F7FD7" w:rsidP="003F7FD7"/>
    <w:p w:rsidR="003F7FD7" w:rsidRDefault="003F7FD7" w:rsidP="003F7FD7"/>
    <w:p w:rsidR="00AD65A3" w:rsidRDefault="00AD65A3"/>
    <w:sectPr w:rsidR="00AD65A3" w:rsidSect="00F740C7">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default"/>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052D93"/>
    <w:multiLevelType w:val="multilevel"/>
    <w:tmpl w:val="16D09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707DBA"/>
    <w:multiLevelType w:val="multilevel"/>
    <w:tmpl w:val="28407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9C26C6"/>
    <w:multiLevelType w:val="multilevel"/>
    <w:tmpl w:val="7BF2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D2D3F1B"/>
    <w:multiLevelType w:val="multilevel"/>
    <w:tmpl w:val="808E3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DD26EF0"/>
    <w:multiLevelType w:val="multilevel"/>
    <w:tmpl w:val="8B06F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spelling="clean" w:grammar="clean"/>
  <w:defaultTabStop w:val="708"/>
  <w:hyphenationZone w:val="425"/>
  <w:drawingGridHorizontalSpacing w:val="110"/>
  <w:displayHorizontalDrawingGridEvery w:val="2"/>
  <w:characterSpacingControl w:val="doNotCompress"/>
  <w:compat/>
  <w:rsids>
    <w:rsidRoot w:val="00F740C7"/>
    <w:rsid w:val="000C360D"/>
    <w:rsid w:val="000E1426"/>
    <w:rsid w:val="00255DC3"/>
    <w:rsid w:val="003076B7"/>
    <w:rsid w:val="003F7FD7"/>
    <w:rsid w:val="004414C0"/>
    <w:rsid w:val="004D7E44"/>
    <w:rsid w:val="00525696"/>
    <w:rsid w:val="00564CBC"/>
    <w:rsid w:val="00570EF6"/>
    <w:rsid w:val="00586991"/>
    <w:rsid w:val="005E1CA7"/>
    <w:rsid w:val="006718AC"/>
    <w:rsid w:val="006737EF"/>
    <w:rsid w:val="00681C10"/>
    <w:rsid w:val="006D2879"/>
    <w:rsid w:val="006F2915"/>
    <w:rsid w:val="007A1248"/>
    <w:rsid w:val="0095604F"/>
    <w:rsid w:val="009A5813"/>
    <w:rsid w:val="00A05636"/>
    <w:rsid w:val="00AD65A3"/>
    <w:rsid w:val="00B67801"/>
    <w:rsid w:val="00BC04B3"/>
    <w:rsid w:val="00BE18E7"/>
    <w:rsid w:val="00C16EBB"/>
    <w:rsid w:val="00D0071F"/>
    <w:rsid w:val="00D639C4"/>
    <w:rsid w:val="00D77C8E"/>
    <w:rsid w:val="00E23792"/>
    <w:rsid w:val="00EB6888"/>
    <w:rsid w:val="00EF4686"/>
    <w:rsid w:val="00F740C7"/>
    <w:rsid w:val="00FB5B1A"/>
    <w:rsid w:val="00FC078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EF6"/>
  </w:style>
  <w:style w:type="paragraph" w:styleId="Titre1">
    <w:name w:val="heading 1"/>
    <w:basedOn w:val="Normal"/>
    <w:next w:val="Normal"/>
    <w:link w:val="Titre1Car"/>
    <w:uiPriority w:val="9"/>
    <w:qFormat/>
    <w:rsid w:val="00A056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link w:val="Titre3Car"/>
    <w:uiPriority w:val="9"/>
    <w:qFormat/>
    <w:rsid w:val="004D7E44"/>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A124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A1248"/>
    <w:rPr>
      <w:rFonts w:ascii="Tahoma" w:hAnsi="Tahoma" w:cs="Tahoma"/>
      <w:sz w:val="16"/>
      <w:szCs w:val="16"/>
    </w:rPr>
  </w:style>
  <w:style w:type="character" w:styleId="Lienhypertexte">
    <w:name w:val="Hyperlink"/>
    <w:basedOn w:val="Policepardfaut"/>
    <w:uiPriority w:val="99"/>
    <w:unhideWhenUsed/>
    <w:rsid w:val="004D7E44"/>
    <w:rPr>
      <w:color w:val="0000FF" w:themeColor="hyperlink"/>
      <w:u w:val="single"/>
    </w:rPr>
  </w:style>
  <w:style w:type="character" w:customStyle="1" w:styleId="Titre3Car">
    <w:name w:val="Titre 3 Car"/>
    <w:basedOn w:val="Policepardfaut"/>
    <w:link w:val="Titre3"/>
    <w:uiPriority w:val="9"/>
    <w:rsid w:val="004D7E44"/>
    <w:rPr>
      <w:rFonts w:ascii="Times New Roman" w:eastAsia="Times New Roman" w:hAnsi="Times New Roman" w:cs="Times New Roman"/>
      <w:b/>
      <w:bCs/>
      <w:sz w:val="27"/>
      <w:szCs w:val="27"/>
      <w:lang w:eastAsia="fr-FR"/>
    </w:rPr>
  </w:style>
  <w:style w:type="paragraph" w:customStyle="1" w:styleId="articleparagraph">
    <w:name w:val="article__paragraph"/>
    <w:basedOn w:val="Normal"/>
    <w:rsid w:val="004D7E4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D7E44"/>
    <w:rPr>
      <w:b/>
      <w:bCs/>
    </w:rPr>
  </w:style>
  <w:style w:type="character" w:customStyle="1" w:styleId="marqueuruf1">
    <w:name w:val="marqueur_uf1"/>
    <w:basedOn w:val="Policepardfaut"/>
    <w:rsid w:val="004D7E44"/>
    <w:rPr>
      <w:rFonts w:ascii="Helvetica" w:hAnsi="Helvetica" w:hint="default"/>
      <w:b w:val="0"/>
      <w:bCs w:val="0"/>
      <w:color w:val="B7E9D4"/>
      <w:sz w:val="18"/>
      <w:szCs w:val="18"/>
    </w:rPr>
  </w:style>
  <w:style w:type="paragraph" w:styleId="NormalWeb">
    <w:name w:val="Normal (Web)"/>
    <w:basedOn w:val="Normal"/>
    <w:uiPriority w:val="99"/>
    <w:semiHidden/>
    <w:unhideWhenUsed/>
    <w:rsid w:val="004D7E4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4D7E44"/>
    <w:rPr>
      <w:i/>
      <w:iCs/>
    </w:rPr>
  </w:style>
  <w:style w:type="character" w:customStyle="1" w:styleId="catcherview-more--open">
    <w:name w:val="catcher__view-more--open"/>
    <w:basedOn w:val="Policepardfaut"/>
    <w:rsid w:val="004D7E44"/>
  </w:style>
  <w:style w:type="character" w:customStyle="1" w:styleId="catcherview-more--close">
    <w:name w:val="catcher__view-more--close"/>
    <w:basedOn w:val="Policepardfaut"/>
    <w:rsid w:val="004D7E44"/>
  </w:style>
  <w:style w:type="character" w:customStyle="1" w:styleId="Titre1Car">
    <w:name w:val="Titre 1 Car"/>
    <w:basedOn w:val="Policepardfaut"/>
    <w:link w:val="Titre1"/>
    <w:uiPriority w:val="9"/>
    <w:rsid w:val="00A05636"/>
    <w:rPr>
      <w:rFonts w:asciiTheme="majorHAnsi" w:eastAsiaTheme="majorEastAsia" w:hAnsiTheme="majorHAnsi" w:cstheme="majorBidi"/>
      <w:b/>
      <w:bCs/>
      <w:color w:val="365F91" w:themeColor="accent1" w:themeShade="BF"/>
      <w:sz w:val="28"/>
      <w:szCs w:val="28"/>
    </w:rPr>
  </w:style>
  <w:style w:type="table" w:styleId="Grilledutableau">
    <w:name w:val="Table Grid"/>
    <w:basedOn w:val="TableauNormal"/>
    <w:uiPriority w:val="59"/>
    <w:rsid w:val="006737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nsinterligne">
    <w:name w:val="No Spacing"/>
    <w:uiPriority w:val="1"/>
    <w:qFormat/>
    <w:rsid w:val="00AD65A3"/>
    <w:pPr>
      <w:spacing w:after="0" w:line="240" w:lineRule="auto"/>
    </w:pPr>
  </w:style>
</w:styles>
</file>

<file path=word/webSettings.xml><?xml version="1.0" encoding="utf-8"?>
<w:webSettings xmlns:r="http://schemas.openxmlformats.org/officeDocument/2006/relationships" xmlns:w="http://schemas.openxmlformats.org/wordprocessingml/2006/main">
  <w:divs>
    <w:div w:id="53891571">
      <w:bodyDiv w:val="1"/>
      <w:marLeft w:val="0"/>
      <w:marRight w:val="0"/>
      <w:marTop w:val="0"/>
      <w:marBottom w:val="0"/>
      <w:divBdr>
        <w:top w:val="none" w:sz="0" w:space="0" w:color="auto"/>
        <w:left w:val="none" w:sz="0" w:space="0" w:color="auto"/>
        <w:bottom w:val="none" w:sz="0" w:space="0" w:color="auto"/>
        <w:right w:val="none" w:sz="0" w:space="0" w:color="auto"/>
      </w:divBdr>
    </w:div>
    <w:div w:id="111167527">
      <w:bodyDiv w:val="1"/>
      <w:marLeft w:val="0"/>
      <w:marRight w:val="0"/>
      <w:marTop w:val="0"/>
      <w:marBottom w:val="0"/>
      <w:divBdr>
        <w:top w:val="none" w:sz="0" w:space="0" w:color="auto"/>
        <w:left w:val="none" w:sz="0" w:space="0" w:color="auto"/>
        <w:bottom w:val="none" w:sz="0" w:space="0" w:color="auto"/>
        <w:right w:val="none" w:sz="0" w:space="0" w:color="auto"/>
      </w:divBdr>
    </w:div>
    <w:div w:id="116216864">
      <w:bodyDiv w:val="1"/>
      <w:marLeft w:val="0"/>
      <w:marRight w:val="0"/>
      <w:marTop w:val="0"/>
      <w:marBottom w:val="0"/>
      <w:divBdr>
        <w:top w:val="none" w:sz="0" w:space="0" w:color="auto"/>
        <w:left w:val="none" w:sz="0" w:space="0" w:color="auto"/>
        <w:bottom w:val="none" w:sz="0" w:space="0" w:color="auto"/>
        <w:right w:val="none" w:sz="0" w:space="0" w:color="auto"/>
      </w:divBdr>
    </w:div>
    <w:div w:id="177235080">
      <w:bodyDiv w:val="1"/>
      <w:marLeft w:val="0"/>
      <w:marRight w:val="0"/>
      <w:marTop w:val="0"/>
      <w:marBottom w:val="0"/>
      <w:divBdr>
        <w:top w:val="none" w:sz="0" w:space="0" w:color="auto"/>
        <w:left w:val="none" w:sz="0" w:space="0" w:color="auto"/>
        <w:bottom w:val="none" w:sz="0" w:space="0" w:color="auto"/>
        <w:right w:val="none" w:sz="0" w:space="0" w:color="auto"/>
      </w:divBdr>
      <w:divsChild>
        <w:div w:id="988096398">
          <w:marLeft w:val="0"/>
          <w:marRight w:val="0"/>
          <w:marTop w:val="0"/>
          <w:marBottom w:val="0"/>
          <w:divBdr>
            <w:top w:val="none" w:sz="0" w:space="0" w:color="auto"/>
            <w:left w:val="none" w:sz="0" w:space="0" w:color="auto"/>
            <w:bottom w:val="none" w:sz="0" w:space="0" w:color="auto"/>
            <w:right w:val="none" w:sz="0" w:space="0" w:color="auto"/>
          </w:divBdr>
          <w:divsChild>
            <w:div w:id="1845243279">
              <w:marLeft w:val="0"/>
              <w:marRight w:val="0"/>
              <w:marTop w:val="0"/>
              <w:marBottom w:val="0"/>
              <w:divBdr>
                <w:top w:val="none" w:sz="0" w:space="0" w:color="auto"/>
                <w:left w:val="none" w:sz="0" w:space="0" w:color="auto"/>
                <w:bottom w:val="none" w:sz="0" w:space="0" w:color="auto"/>
                <w:right w:val="none" w:sz="0" w:space="0" w:color="auto"/>
              </w:divBdr>
              <w:divsChild>
                <w:div w:id="1715881421">
                  <w:marLeft w:val="0"/>
                  <w:marRight w:val="0"/>
                  <w:marTop w:val="0"/>
                  <w:marBottom w:val="0"/>
                  <w:divBdr>
                    <w:top w:val="none" w:sz="0" w:space="0" w:color="auto"/>
                    <w:left w:val="none" w:sz="0" w:space="0" w:color="auto"/>
                    <w:bottom w:val="none" w:sz="0" w:space="0" w:color="auto"/>
                    <w:right w:val="none" w:sz="0" w:space="0" w:color="auto"/>
                  </w:divBdr>
                  <w:divsChild>
                    <w:div w:id="1514954522">
                      <w:marLeft w:val="0"/>
                      <w:marRight w:val="0"/>
                      <w:marTop w:val="0"/>
                      <w:marBottom w:val="0"/>
                      <w:divBdr>
                        <w:top w:val="none" w:sz="0" w:space="0" w:color="auto"/>
                        <w:left w:val="none" w:sz="0" w:space="0" w:color="auto"/>
                        <w:bottom w:val="none" w:sz="0" w:space="0" w:color="auto"/>
                        <w:right w:val="none" w:sz="0" w:space="0" w:color="auto"/>
                      </w:divBdr>
                      <w:divsChild>
                        <w:div w:id="1066337519">
                          <w:marLeft w:val="0"/>
                          <w:marRight w:val="0"/>
                          <w:marTop w:val="0"/>
                          <w:marBottom w:val="0"/>
                          <w:divBdr>
                            <w:top w:val="none" w:sz="0" w:space="0" w:color="auto"/>
                            <w:left w:val="none" w:sz="0" w:space="0" w:color="auto"/>
                            <w:bottom w:val="none" w:sz="0" w:space="0" w:color="auto"/>
                            <w:right w:val="none" w:sz="0" w:space="0" w:color="auto"/>
                          </w:divBdr>
                        </w:div>
                      </w:divsChild>
                    </w:div>
                    <w:div w:id="779571853">
                      <w:marLeft w:val="0"/>
                      <w:marRight w:val="0"/>
                      <w:marTop w:val="0"/>
                      <w:marBottom w:val="0"/>
                      <w:divBdr>
                        <w:top w:val="none" w:sz="0" w:space="0" w:color="auto"/>
                        <w:left w:val="none" w:sz="0" w:space="0" w:color="auto"/>
                        <w:bottom w:val="none" w:sz="0" w:space="0" w:color="auto"/>
                        <w:right w:val="none" w:sz="0" w:space="0" w:color="auto"/>
                      </w:divBdr>
                      <w:divsChild>
                        <w:div w:id="2041784551">
                          <w:marLeft w:val="0"/>
                          <w:marRight w:val="0"/>
                          <w:marTop w:val="0"/>
                          <w:marBottom w:val="0"/>
                          <w:divBdr>
                            <w:top w:val="none" w:sz="0" w:space="0" w:color="auto"/>
                            <w:left w:val="none" w:sz="0" w:space="0" w:color="auto"/>
                            <w:bottom w:val="none" w:sz="0" w:space="0" w:color="auto"/>
                            <w:right w:val="none" w:sz="0" w:space="0" w:color="auto"/>
                          </w:divBdr>
                        </w:div>
                      </w:divsChild>
                    </w:div>
                    <w:div w:id="870723385">
                      <w:marLeft w:val="0"/>
                      <w:marRight w:val="0"/>
                      <w:marTop w:val="0"/>
                      <w:marBottom w:val="0"/>
                      <w:divBdr>
                        <w:top w:val="none" w:sz="0" w:space="0" w:color="auto"/>
                        <w:left w:val="none" w:sz="0" w:space="0" w:color="auto"/>
                        <w:bottom w:val="none" w:sz="0" w:space="0" w:color="auto"/>
                        <w:right w:val="none" w:sz="0" w:space="0" w:color="auto"/>
                      </w:divBdr>
                      <w:divsChild>
                        <w:div w:id="2034527141">
                          <w:marLeft w:val="0"/>
                          <w:marRight w:val="0"/>
                          <w:marTop w:val="0"/>
                          <w:marBottom w:val="0"/>
                          <w:divBdr>
                            <w:top w:val="none" w:sz="0" w:space="0" w:color="auto"/>
                            <w:left w:val="none" w:sz="0" w:space="0" w:color="auto"/>
                            <w:bottom w:val="none" w:sz="0" w:space="0" w:color="auto"/>
                            <w:right w:val="none" w:sz="0" w:space="0" w:color="auto"/>
                          </w:divBdr>
                        </w:div>
                      </w:divsChild>
                    </w:div>
                    <w:div w:id="343702960">
                      <w:marLeft w:val="0"/>
                      <w:marRight w:val="0"/>
                      <w:marTop w:val="0"/>
                      <w:marBottom w:val="0"/>
                      <w:divBdr>
                        <w:top w:val="none" w:sz="0" w:space="0" w:color="auto"/>
                        <w:left w:val="none" w:sz="0" w:space="0" w:color="auto"/>
                        <w:bottom w:val="none" w:sz="0" w:space="0" w:color="auto"/>
                        <w:right w:val="none" w:sz="0" w:space="0" w:color="auto"/>
                      </w:divBdr>
                      <w:divsChild>
                        <w:div w:id="671953119">
                          <w:marLeft w:val="0"/>
                          <w:marRight w:val="0"/>
                          <w:marTop w:val="0"/>
                          <w:marBottom w:val="0"/>
                          <w:divBdr>
                            <w:top w:val="none" w:sz="0" w:space="0" w:color="auto"/>
                            <w:left w:val="none" w:sz="0" w:space="0" w:color="auto"/>
                            <w:bottom w:val="none" w:sz="0" w:space="0" w:color="auto"/>
                            <w:right w:val="none" w:sz="0" w:space="0" w:color="auto"/>
                          </w:divBdr>
                        </w:div>
                        <w:div w:id="204551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70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69314">
      <w:bodyDiv w:val="1"/>
      <w:marLeft w:val="0"/>
      <w:marRight w:val="0"/>
      <w:marTop w:val="0"/>
      <w:marBottom w:val="0"/>
      <w:divBdr>
        <w:top w:val="none" w:sz="0" w:space="0" w:color="auto"/>
        <w:left w:val="none" w:sz="0" w:space="0" w:color="auto"/>
        <w:bottom w:val="none" w:sz="0" w:space="0" w:color="auto"/>
        <w:right w:val="none" w:sz="0" w:space="0" w:color="auto"/>
      </w:divBdr>
    </w:div>
    <w:div w:id="423190640">
      <w:bodyDiv w:val="1"/>
      <w:marLeft w:val="0"/>
      <w:marRight w:val="0"/>
      <w:marTop w:val="0"/>
      <w:marBottom w:val="0"/>
      <w:divBdr>
        <w:top w:val="none" w:sz="0" w:space="0" w:color="auto"/>
        <w:left w:val="none" w:sz="0" w:space="0" w:color="auto"/>
        <w:bottom w:val="none" w:sz="0" w:space="0" w:color="auto"/>
        <w:right w:val="none" w:sz="0" w:space="0" w:color="auto"/>
      </w:divBdr>
    </w:div>
    <w:div w:id="446899150">
      <w:bodyDiv w:val="1"/>
      <w:marLeft w:val="0"/>
      <w:marRight w:val="0"/>
      <w:marTop w:val="0"/>
      <w:marBottom w:val="0"/>
      <w:divBdr>
        <w:top w:val="none" w:sz="0" w:space="0" w:color="auto"/>
        <w:left w:val="none" w:sz="0" w:space="0" w:color="auto"/>
        <w:bottom w:val="none" w:sz="0" w:space="0" w:color="auto"/>
        <w:right w:val="none" w:sz="0" w:space="0" w:color="auto"/>
      </w:divBdr>
    </w:div>
    <w:div w:id="498807866">
      <w:bodyDiv w:val="1"/>
      <w:marLeft w:val="0"/>
      <w:marRight w:val="0"/>
      <w:marTop w:val="0"/>
      <w:marBottom w:val="0"/>
      <w:divBdr>
        <w:top w:val="none" w:sz="0" w:space="0" w:color="auto"/>
        <w:left w:val="none" w:sz="0" w:space="0" w:color="auto"/>
        <w:bottom w:val="none" w:sz="0" w:space="0" w:color="auto"/>
        <w:right w:val="none" w:sz="0" w:space="0" w:color="auto"/>
      </w:divBdr>
    </w:div>
    <w:div w:id="855121665">
      <w:bodyDiv w:val="1"/>
      <w:marLeft w:val="0"/>
      <w:marRight w:val="0"/>
      <w:marTop w:val="0"/>
      <w:marBottom w:val="0"/>
      <w:divBdr>
        <w:top w:val="none" w:sz="0" w:space="0" w:color="auto"/>
        <w:left w:val="none" w:sz="0" w:space="0" w:color="auto"/>
        <w:bottom w:val="none" w:sz="0" w:space="0" w:color="auto"/>
        <w:right w:val="none" w:sz="0" w:space="0" w:color="auto"/>
      </w:divBdr>
      <w:divsChild>
        <w:div w:id="99884718">
          <w:marLeft w:val="0"/>
          <w:marRight w:val="0"/>
          <w:marTop w:val="58"/>
          <w:marBottom w:val="58"/>
          <w:divBdr>
            <w:top w:val="none" w:sz="0" w:space="0" w:color="auto"/>
            <w:left w:val="none" w:sz="0" w:space="0" w:color="auto"/>
            <w:bottom w:val="none" w:sz="0" w:space="0" w:color="auto"/>
            <w:right w:val="none" w:sz="0" w:space="0" w:color="auto"/>
          </w:divBdr>
          <w:divsChild>
            <w:div w:id="1876312486">
              <w:marLeft w:val="0"/>
              <w:marRight w:val="0"/>
              <w:marTop w:val="58"/>
              <w:marBottom w:val="58"/>
              <w:divBdr>
                <w:top w:val="none" w:sz="0" w:space="0" w:color="auto"/>
                <w:left w:val="none" w:sz="0" w:space="0" w:color="auto"/>
                <w:bottom w:val="none" w:sz="0" w:space="0" w:color="auto"/>
                <w:right w:val="none" w:sz="0" w:space="0" w:color="auto"/>
              </w:divBdr>
              <w:divsChild>
                <w:div w:id="256134189">
                  <w:marLeft w:val="0"/>
                  <w:marRight w:val="0"/>
                  <w:marTop w:val="0"/>
                  <w:marBottom w:val="0"/>
                  <w:divBdr>
                    <w:top w:val="none" w:sz="0" w:space="0" w:color="auto"/>
                    <w:left w:val="none" w:sz="0" w:space="0" w:color="auto"/>
                    <w:bottom w:val="none" w:sz="0" w:space="0" w:color="auto"/>
                    <w:right w:val="none" w:sz="0" w:space="0" w:color="auto"/>
                  </w:divBdr>
                </w:div>
                <w:div w:id="1729065778">
                  <w:marLeft w:val="0"/>
                  <w:marRight w:val="0"/>
                  <w:marTop w:val="0"/>
                  <w:marBottom w:val="0"/>
                  <w:divBdr>
                    <w:top w:val="single" w:sz="2" w:space="0" w:color="D5D1D1"/>
                    <w:left w:val="single" w:sz="4" w:space="0" w:color="D5D1D1"/>
                    <w:bottom w:val="single" w:sz="4" w:space="0" w:color="D5D1D1"/>
                    <w:right w:val="single" w:sz="4" w:space="0" w:color="D5D1D1"/>
                  </w:divBdr>
                  <w:divsChild>
                    <w:div w:id="961770940">
                      <w:marLeft w:val="127"/>
                      <w:marRight w:val="46"/>
                      <w:marTop w:val="92"/>
                      <w:marBottom w:val="92"/>
                      <w:divBdr>
                        <w:top w:val="none" w:sz="0" w:space="0" w:color="auto"/>
                        <w:left w:val="none" w:sz="0" w:space="0" w:color="auto"/>
                        <w:bottom w:val="none" w:sz="0" w:space="0" w:color="auto"/>
                        <w:right w:val="none" w:sz="0" w:space="0" w:color="auto"/>
                      </w:divBdr>
                      <w:divsChild>
                        <w:div w:id="582421483">
                          <w:marLeft w:val="0"/>
                          <w:marRight w:val="0"/>
                          <w:marTop w:val="0"/>
                          <w:marBottom w:val="0"/>
                          <w:divBdr>
                            <w:top w:val="none" w:sz="0" w:space="0" w:color="auto"/>
                            <w:left w:val="none" w:sz="0" w:space="0" w:color="auto"/>
                            <w:bottom w:val="single" w:sz="2" w:space="0" w:color="D5D1D1"/>
                            <w:right w:val="none" w:sz="0" w:space="0" w:color="auto"/>
                          </w:divBdr>
                          <w:divsChild>
                            <w:div w:id="1948006947">
                              <w:marLeft w:val="0"/>
                              <w:marRight w:val="0"/>
                              <w:marTop w:val="0"/>
                              <w:marBottom w:val="0"/>
                              <w:divBdr>
                                <w:top w:val="none" w:sz="0" w:space="0" w:color="auto"/>
                                <w:left w:val="none" w:sz="0" w:space="0" w:color="auto"/>
                                <w:bottom w:val="none" w:sz="0" w:space="0" w:color="auto"/>
                                <w:right w:val="none" w:sz="0" w:space="0" w:color="auto"/>
                              </w:divBdr>
                            </w:div>
                            <w:div w:id="1991902803">
                              <w:marLeft w:val="0"/>
                              <w:marRight w:val="0"/>
                              <w:marTop w:val="0"/>
                              <w:marBottom w:val="0"/>
                              <w:divBdr>
                                <w:top w:val="none" w:sz="0" w:space="0" w:color="auto"/>
                                <w:left w:val="none" w:sz="0" w:space="0" w:color="auto"/>
                                <w:bottom w:val="none" w:sz="0" w:space="0" w:color="auto"/>
                                <w:right w:val="none" w:sz="0" w:space="0" w:color="auto"/>
                              </w:divBdr>
                            </w:div>
                          </w:divsChild>
                        </w:div>
                        <w:div w:id="100607658">
                          <w:marLeft w:val="0"/>
                          <w:marRight w:val="0"/>
                          <w:marTop w:val="0"/>
                          <w:marBottom w:val="0"/>
                          <w:divBdr>
                            <w:top w:val="none" w:sz="0" w:space="0" w:color="auto"/>
                            <w:left w:val="none" w:sz="0" w:space="0" w:color="auto"/>
                            <w:bottom w:val="single" w:sz="2" w:space="0" w:color="D5D1D1"/>
                            <w:right w:val="none" w:sz="0" w:space="0" w:color="auto"/>
                          </w:divBdr>
                          <w:divsChild>
                            <w:div w:id="1212115123">
                              <w:marLeft w:val="0"/>
                              <w:marRight w:val="0"/>
                              <w:marTop w:val="0"/>
                              <w:marBottom w:val="0"/>
                              <w:divBdr>
                                <w:top w:val="none" w:sz="0" w:space="0" w:color="auto"/>
                                <w:left w:val="none" w:sz="0" w:space="0" w:color="auto"/>
                                <w:bottom w:val="none" w:sz="0" w:space="0" w:color="auto"/>
                                <w:right w:val="none" w:sz="0" w:space="0" w:color="auto"/>
                              </w:divBdr>
                            </w:div>
                            <w:div w:id="812062275">
                              <w:marLeft w:val="0"/>
                              <w:marRight w:val="0"/>
                              <w:marTop w:val="0"/>
                              <w:marBottom w:val="0"/>
                              <w:divBdr>
                                <w:top w:val="none" w:sz="0" w:space="0" w:color="auto"/>
                                <w:left w:val="none" w:sz="0" w:space="0" w:color="auto"/>
                                <w:bottom w:val="none" w:sz="0" w:space="0" w:color="auto"/>
                                <w:right w:val="none" w:sz="0" w:space="0" w:color="auto"/>
                              </w:divBdr>
                            </w:div>
                          </w:divsChild>
                        </w:div>
                        <w:div w:id="1491285691">
                          <w:marLeft w:val="0"/>
                          <w:marRight w:val="0"/>
                          <w:marTop w:val="0"/>
                          <w:marBottom w:val="0"/>
                          <w:divBdr>
                            <w:top w:val="none" w:sz="0" w:space="0" w:color="auto"/>
                            <w:left w:val="none" w:sz="0" w:space="0" w:color="auto"/>
                            <w:bottom w:val="single" w:sz="2" w:space="0" w:color="D5D1D1"/>
                            <w:right w:val="none" w:sz="0" w:space="0" w:color="auto"/>
                          </w:divBdr>
                          <w:divsChild>
                            <w:div w:id="1849905523">
                              <w:marLeft w:val="0"/>
                              <w:marRight w:val="0"/>
                              <w:marTop w:val="0"/>
                              <w:marBottom w:val="0"/>
                              <w:divBdr>
                                <w:top w:val="none" w:sz="0" w:space="0" w:color="auto"/>
                                <w:left w:val="none" w:sz="0" w:space="0" w:color="auto"/>
                                <w:bottom w:val="none" w:sz="0" w:space="0" w:color="auto"/>
                                <w:right w:val="none" w:sz="0" w:space="0" w:color="auto"/>
                              </w:divBdr>
                            </w:div>
                            <w:div w:id="1178151441">
                              <w:marLeft w:val="0"/>
                              <w:marRight w:val="0"/>
                              <w:marTop w:val="0"/>
                              <w:marBottom w:val="0"/>
                              <w:divBdr>
                                <w:top w:val="none" w:sz="0" w:space="0" w:color="auto"/>
                                <w:left w:val="none" w:sz="0" w:space="0" w:color="auto"/>
                                <w:bottom w:val="none" w:sz="0" w:space="0" w:color="auto"/>
                                <w:right w:val="none" w:sz="0" w:space="0" w:color="auto"/>
                              </w:divBdr>
                            </w:div>
                          </w:divsChild>
                        </w:div>
                        <w:div w:id="784271668">
                          <w:marLeft w:val="0"/>
                          <w:marRight w:val="0"/>
                          <w:marTop w:val="0"/>
                          <w:marBottom w:val="0"/>
                          <w:divBdr>
                            <w:top w:val="none" w:sz="0" w:space="0" w:color="auto"/>
                            <w:left w:val="none" w:sz="0" w:space="0" w:color="auto"/>
                            <w:bottom w:val="single" w:sz="2" w:space="0" w:color="D5D1D1"/>
                            <w:right w:val="none" w:sz="0" w:space="0" w:color="auto"/>
                          </w:divBdr>
                          <w:divsChild>
                            <w:div w:id="925962433">
                              <w:marLeft w:val="0"/>
                              <w:marRight w:val="0"/>
                              <w:marTop w:val="0"/>
                              <w:marBottom w:val="0"/>
                              <w:divBdr>
                                <w:top w:val="none" w:sz="0" w:space="0" w:color="auto"/>
                                <w:left w:val="none" w:sz="0" w:space="0" w:color="auto"/>
                                <w:bottom w:val="none" w:sz="0" w:space="0" w:color="auto"/>
                                <w:right w:val="none" w:sz="0" w:space="0" w:color="auto"/>
                              </w:divBdr>
                            </w:div>
                            <w:div w:id="1400056175">
                              <w:marLeft w:val="0"/>
                              <w:marRight w:val="0"/>
                              <w:marTop w:val="0"/>
                              <w:marBottom w:val="0"/>
                              <w:divBdr>
                                <w:top w:val="none" w:sz="0" w:space="0" w:color="auto"/>
                                <w:left w:val="none" w:sz="0" w:space="0" w:color="auto"/>
                                <w:bottom w:val="none" w:sz="0" w:space="0" w:color="auto"/>
                                <w:right w:val="none" w:sz="0" w:space="0" w:color="auto"/>
                              </w:divBdr>
                            </w:div>
                          </w:divsChild>
                        </w:div>
                        <w:div w:id="1617326349">
                          <w:marLeft w:val="0"/>
                          <w:marRight w:val="0"/>
                          <w:marTop w:val="0"/>
                          <w:marBottom w:val="0"/>
                          <w:divBdr>
                            <w:top w:val="none" w:sz="0" w:space="0" w:color="auto"/>
                            <w:left w:val="none" w:sz="0" w:space="0" w:color="auto"/>
                            <w:bottom w:val="single" w:sz="2" w:space="0" w:color="D5D1D1"/>
                            <w:right w:val="none" w:sz="0" w:space="0" w:color="auto"/>
                          </w:divBdr>
                          <w:divsChild>
                            <w:div w:id="251593205">
                              <w:marLeft w:val="0"/>
                              <w:marRight w:val="0"/>
                              <w:marTop w:val="0"/>
                              <w:marBottom w:val="0"/>
                              <w:divBdr>
                                <w:top w:val="none" w:sz="0" w:space="0" w:color="auto"/>
                                <w:left w:val="none" w:sz="0" w:space="0" w:color="auto"/>
                                <w:bottom w:val="none" w:sz="0" w:space="0" w:color="auto"/>
                                <w:right w:val="none" w:sz="0" w:space="0" w:color="auto"/>
                              </w:divBdr>
                            </w:div>
                            <w:div w:id="758212798">
                              <w:marLeft w:val="0"/>
                              <w:marRight w:val="0"/>
                              <w:marTop w:val="0"/>
                              <w:marBottom w:val="0"/>
                              <w:divBdr>
                                <w:top w:val="none" w:sz="0" w:space="0" w:color="auto"/>
                                <w:left w:val="none" w:sz="0" w:space="0" w:color="auto"/>
                                <w:bottom w:val="none" w:sz="0" w:space="0" w:color="auto"/>
                                <w:right w:val="none" w:sz="0" w:space="0" w:color="auto"/>
                              </w:divBdr>
                            </w:div>
                          </w:divsChild>
                        </w:div>
                        <w:div w:id="918906706">
                          <w:marLeft w:val="0"/>
                          <w:marRight w:val="0"/>
                          <w:marTop w:val="0"/>
                          <w:marBottom w:val="0"/>
                          <w:divBdr>
                            <w:top w:val="none" w:sz="0" w:space="0" w:color="auto"/>
                            <w:left w:val="none" w:sz="0" w:space="0" w:color="auto"/>
                            <w:bottom w:val="single" w:sz="2" w:space="0" w:color="D5D1D1"/>
                            <w:right w:val="none" w:sz="0" w:space="0" w:color="auto"/>
                          </w:divBdr>
                          <w:divsChild>
                            <w:div w:id="956835680">
                              <w:marLeft w:val="0"/>
                              <w:marRight w:val="0"/>
                              <w:marTop w:val="0"/>
                              <w:marBottom w:val="0"/>
                              <w:divBdr>
                                <w:top w:val="none" w:sz="0" w:space="0" w:color="auto"/>
                                <w:left w:val="none" w:sz="0" w:space="0" w:color="auto"/>
                                <w:bottom w:val="none" w:sz="0" w:space="0" w:color="auto"/>
                                <w:right w:val="none" w:sz="0" w:space="0" w:color="auto"/>
                              </w:divBdr>
                            </w:div>
                            <w:div w:id="712535870">
                              <w:marLeft w:val="0"/>
                              <w:marRight w:val="0"/>
                              <w:marTop w:val="0"/>
                              <w:marBottom w:val="0"/>
                              <w:divBdr>
                                <w:top w:val="none" w:sz="0" w:space="0" w:color="auto"/>
                                <w:left w:val="none" w:sz="0" w:space="0" w:color="auto"/>
                                <w:bottom w:val="none" w:sz="0" w:space="0" w:color="auto"/>
                                <w:right w:val="none" w:sz="0" w:space="0" w:color="auto"/>
                              </w:divBdr>
                            </w:div>
                          </w:divsChild>
                        </w:div>
                        <w:div w:id="1139418238">
                          <w:marLeft w:val="0"/>
                          <w:marRight w:val="0"/>
                          <w:marTop w:val="0"/>
                          <w:marBottom w:val="0"/>
                          <w:divBdr>
                            <w:top w:val="none" w:sz="0" w:space="0" w:color="auto"/>
                            <w:left w:val="none" w:sz="0" w:space="0" w:color="auto"/>
                            <w:bottom w:val="single" w:sz="2" w:space="0" w:color="D5D1D1"/>
                            <w:right w:val="none" w:sz="0" w:space="0" w:color="auto"/>
                          </w:divBdr>
                          <w:divsChild>
                            <w:div w:id="1382175506">
                              <w:marLeft w:val="0"/>
                              <w:marRight w:val="0"/>
                              <w:marTop w:val="0"/>
                              <w:marBottom w:val="0"/>
                              <w:divBdr>
                                <w:top w:val="none" w:sz="0" w:space="0" w:color="auto"/>
                                <w:left w:val="none" w:sz="0" w:space="0" w:color="auto"/>
                                <w:bottom w:val="none" w:sz="0" w:space="0" w:color="auto"/>
                                <w:right w:val="none" w:sz="0" w:space="0" w:color="auto"/>
                              </w:divBdr>
                            </w:div>
                            <w:div w:id="1831629583">
                              <w:marLeft w:val="0"/>
                              <w:marRight w:val="0"/>
                              <w:marTop w:val="0"/>
                              <w:marBottom w:val="0"/>
                              <w:divBdr>
                                <w:top w:val="none" w:sz="0" w:space="0" w:color="auto"/>
                                <w:left w:val="none" w:sz="0" w:space="0" w:color="auto"/>
                                <w:bottom w:val="none" w:sz="0" w:space="0" w:color="auto"/>
                                <w:right w:val="none" w:sz="0" w:space="0" w:color="auto"/>
                              </w:divBdr>
                            </w:div>
                          </w:divsChild>
                        </w:div>
                        <w:div w:id="994264488">
                          <w:marLeft w:val="0"/>
                          <w:marRight w:val="0"/>
                          <w:marTop w:val="0"/>
                          <w:marBottom w:val="0"/>
                          <w:divBdr>
                            <w:top w:val="none" w:sz="0" w:space="0" w:color="auto"/>
                            <w:left w:val="none" w:sz="0" w:space="0" w:color="auto"/>
                            <w:bottom w:val="single" w:sz="2" w:space="0" w:color="D5D1D1"/>
                            <w:right w:val="none" w:sz="0" w:space="0" w:color="auto"/>
                          </w:divBdr>
                          <w:divsChild>
                            <w:div w:id="340350421">
                              <w:marLeft w:val="0"/>
                              <w:marRight w:val="0"/>
                              <w:marTop w:val="0"/>
                              <w:marBottom w:val="0"/>
                              <w:divBdr>
                                <w:top w:val="none" w:sz="0" w:space="0" w:color="auto"/>
                                <w:left w:val="none" w:sz="0" w:space="0" w:color="auto"/>
                                <w:bottom w:val="none" w:sz="0" w:space="0" w:color="auto"/>
                                <w:right w:val="none" w:sz="0" w:space="0" w:color="auto"/>
                              </w:divBdr>
                            </w:div>
                            <w:div w:id="1879513348">
                              <w:marLeft w:val="0"/>
                              <w:marRight w:val="0"/>
                              <w:marTop w:val="0"/>
                              <w:marBottom w:val="0"/>
                              <w:divBdr>
                                <w:top w:val="none" w:sz="0" w:space="0" w:color="auto"/>
                                <w:left w:val="none" w:sz="0" w:space="0" w:color="auto"/>
                                <w:bottom w:val="none" w:sz="0" w:space="0" w:color="auto"/>
                                <w:right w:val="none" w:sz="0" w:space="0" w:color="auto"/>
                              </w:divBdr>
                            </w:div>
                          </w:divsChild>
                        </w:div>
                        <w:div w:id="176425045">
                          <w:marLeft w:val="0"/>
                          <w:marRight w:val="0"/>
                          <w:marTop w:val="0"/>
                          <w:marBottom w:val="0"/>
                          <w:divBdr>
                            <w:top w:val="none" w:sz="0" w:space="0" w:color="auto"/>
                            <w:left w:val="none" w:sz="0" w:space="0" w:color="auto"/>
                            <w:bottom w:val="single" w:sz="2" w:space="0" w:color="D5D1D1"/>
                            <w:right w:val="none" w:sz="0" w:space="0" w:color="auto"/>
                          </w:divBdr>
                          <w:divsChild>
                            <w:div w:id="1414274437">
                              <w:marLeft w:val="0"/>
                              <w:marRight w:val="0"/>
                              <w:marTop w:val="0"/>
                              <w:marBottom w:val="0"/>
                              <w:divBdr>
                                <w:top w:val="none" w:sz="0" w:space="0" w:color="auto"/>
                                <w:left w:val="none" w:sz="0" w:space="0" w:color="auto"/>
                                <w:bottom w:val="none" w:sz="0" w:space="0" w:color="auto"/>
                                <w:right w:val="none" w:sz="0" w:space="0" w:color="auto"/>
                              </w:divBdr>
                            </w:div>
                            <w:div w:id="307322223">
                              <w:marLeft w:val="0"/>
                              <w:marRight w:val="0"/>
                              <w:marTop w:val="0"/>
                              <w:marBottom w:val="0"/>
                              <w:divBdr>
                                <w:top w:val="none" w:sz="0" w:space="0" w:color="auto"/>
                                <w:left w:val="none" w:sz="0" w:space="0" w:color="auto"/>
                                <w:bottom w:val="none" w:sz="0" w:space="0" w:color="auto"/>
                                <w:right w:val="none" w:sz="0" w:space="0" w:color="auto"/>
                              </w:divBdr>
                            </w:div>
                          </w:divsChild>
                        </w:div>
                        <w:div w:id="403920052">
                          <w:marLeft w:val="0"/>
                          <w:marRight w:val="0"/>
                          <w:marTop w:val="0"/>
                          <w:marBottom w:val="0"/>
                          <w:divBdr>
                            <w:top w:val="none" w:sz="0" w:space="0" w:color="auto"/>
                            <w:left w:val="none" w:sz="0" w:space="0" w:color="auto"/>
                            <w:bottom w:val="single" w:sz="2" w:space="0" w:color="D5D1D1"/>
                            <w:right w:val="none" w:sz="0" w:space="0" w:color="auto"/>
                          </w:divBdr>
                          <w:divsChild>
                            <w:div w:id="852498464">
                              <w:marLeft w:val="0"/>
                              <w:marRight w:val="0"/>
                              <w:marTop w:val="0"/>
                              <w:marBottom w:val="0"/>
                              <w:divBdr>
                                <w:top w:val="none" w:sz="0" w:space="0" w:color="auto"/>
                                <w:left w:val="none" w:sz="0" w:space="0" w:color="auto"/>
                                <w:bottom w:val="none" w:sz="0" w:space="0" w:color="auto"/>
                                <w:right w:val="none" w:sz="0" w:space="0" w:color="auto"/>
                              </w:divBdr>
                            </w:div>
                            <w:div w:id="17511975">
                              <w:marLeft w:val="0"/>
                              <w:marRight w:val="0"/>
                              <w:marTop w:val="0"/>
                              <w:marBottom w:val="0"/>
                              <w:divBdr>
                                <w:top w:val="none" w:sz="0" w:space="0" w:color="auto"/>
                                <w:left w:val="none" w:sz="0" w:space="0" w:color="auto"/>
                                <w:bottom w:val="none" w:sz="0" w:space="0" w:color="auto"/>
                                <w:right w:val="none" w:sz="0" w:space="0" w:color="auto"/>
                              </w:divBdr>
                            </w:div>
                          </w:divsChild>
                        </w:div>
                        <w:div w:id="224873573">
                          <w:marLeft w:val="0"/>
                          <w:marRight w:val="0"/>
                          <w:marTop w:val="0"/>
                          <w:marBottom w:val="0"/>
                          <w:divBdr>
                            <w:top w:val="none" w:sz="0" w:space="0" w:color="auto"/>
                            <w:left w:val="none" w:sz="0" w:space="0" w:color="auto"/>
                            <w:bottom w:val="single" w:sz="2" w:space="0" w:color="D5D1D1"/>
                            <w:right w:val="none" w:sz="0" w:space="0" w:color="auto"/>
                          </w:divBdr>
                          <w:divsChild>
                            <w:div w:id="218564765">
                              <w:marLeft w:val="0"/>
                              <w:marRight w:val="0"/>
                              <w:marTop w:val="0"/>
                              <w:marBottom w:val="0"/>
                              <w:divBdr>
                                <w:top w:val="none" w:sz="0" w:space="0" w:color="auto"/>
                                <w:left w:val="none" w:sz="0" w:space="0" w:color="auto"/>
                                <w:bottom w:val="none" w:sz="0" w:space="0" w:color="auto"/>
                                <w:right w:val="none" w:sz="0" w:space="0" w:color="auto"/>
                              </w:divBdr>
                            </w:div>
                            <w:div w:id="1863395948">
                              <w:marLeft w:val="0"/>
                              <w:marRight w:val="0"/>
                              <w:marTop w:val="0"/>
                              <w:marBottom w:val="0"/>
                              <w:divBdr>
                                <w:top w:val="none" w:sz="0" w:space="0" w:color="auto"/>
                                <w:left w:val="none" w:sz="0" w:space="0" w:color="auto"/>
                                <w:bottom w:val="none" w:sz="0" w:space="0" w:color="auto"/>
                                <w:right w:val="none" w:sz="0" w:space="0" w:color="auto"/>
                              </w:divBdr>
                            </w:div>
                          </w:divsChild>
                        </w:div>
                        <w:div w:id="2064520845">
                          <w:marLeft w:val="0"/>
                          <w:marRight w:val="0"/>
                          <w:marTop w:val="0"/>
                          <w:marBottom w:val="0"/>
                          <w:divBdr>
                            <w:top w:val="none" w:sz="0" w:space="0" w:color="auto"/>
                            <w:left w:val="none" w:sz="0" w:space="0" w:color="auto"/>
                            <w:bottom w:val="single" w:sz="2" w:space="0" w:color="D5D1D1"/>
                            <w:right w:val="none" w:sz="0" w:space="0" w:color="auto"/>
                          </w:divBdr>
                          <w:divsChild>
                            <w:div w:id="1554855260">
                              <w:marLeft w:val="0"/>
                              <w:marRight w:val="0"/>
                              <w:marTop w:val="0"/>
                              <w:marBottom w:val="0"/>
                              <w:divBdr>
                                <w:top w:val="none" w:sz="0" w:space="0" w:color="auto"/>
                                <w:left w:val="none" w:sz="0" w:space="0" w:color="auto"/>
                                <w:bottom w:val="none" w:sz="0" w:space="0" w:color="auto"/>
                                <w:right w:val="none" w:sz="0" w:space="0" w:color="auto"/>
                              </w:divBdr>
                            </w:div>
                            <w:div w:id="432555723">
                              <w:marLeft w:val="0"/>
                              <w:marRight w:val="0"/>
                              <w:marTop w:val="0"/>
                              <w:marBottom w:val="0"/>
                              <w:divBdr>
                                <w:top w:val="none" w:sz="0" w:space="0" w:color="auto"/>
                                <w:left w:val="none" w:sz="0" w:space="0" w:color="auto"/>
                                <w:bottom w:val="none" w:sz="0" w:space="0" w:color="auto"/>
                                <w:right w:val="none" w:sz="0" w:space="0" w:color="auto"/>
                              </w:divBdr>
                            </w:div>
                          </w:divsChild>
                        </w:div>
                        <w:div w:id="1090198450">
                          <w:marLeft w:val="0"/>
                          <w:marRight w:val="0"/>
                          <w:marTop w:val="0"/>
                          <w:marBottom w:val="0"/>
                          <w:divBdr>
                            <w:top w:val="none" w:sz="0" w:space="0" w:color="auto"/>
                            <w:left w:val="none" w:sz="0" w:space="0" w:color="auto"/>
                            <w:bottom w:val="single" w:sz="2" w:space="0" w:color="D5D1D1"/>
                            <w:right w:val="none" w:sz="0" w:space="0" w:color="auto"/>
                          </w:divBdr>
                          <w:divsChild>
                            <w:div w:id="980967282">
                              <w:marLeft w:val="0"/>
                              <w:marRight w:val="0"/>
                              <w:marTop w:val="0"/>
                              <w:marBottom w:val="0"/>
                              <w:divBdr>
                                <w:top w:val="none" w:sz="0" w:space="0" w:color="auto"/>
                                <w:left w:val="none" w:sz="0" w:space="0" w:color="auto"/>
                                <w:bottom w:val="none" w:sz="0" w:space="0" w:color="auto"/>
                                <w:right w:val="none" w:sz="0" w:space="0" w:color="auto"/>
                              </w:divBdr>
                            </w:div>
                            <w:div w:id="1087075047">
                              <w:marLeft w:val="0"/>
                              <w:marRight w:val="0"/>
                              <w:marTop w:val="0"/>
                              <w:marBottom w:val="0"/>
                              <w:divBdr>
                                <w:top w:val="none" w:sz="0" w:space="0" w:color="auto"/>
                                <w:left w:val="none" w:sz="0" w:space="0" w:color="auto"/>
                                <w:bottom w:val="none" w:sz="0" w:space="0" w:color="auto"/>
                                <w:right w:val="none" w:sz="0" w:space="0" w:color="auto"/>
                              </w:divBdr>
                            </w:div>
                          </w:divsChild>
                        </w:div>
                        <w:div w:id="2009477086">
                          <w:marLeft w:val="0"/>
                          <w:marRight w:val="0"/>
                          <w:marTop w:val="0"/>
                          <w:marBottom w:val="0"/>
                          <w:divBdr>
                            <w:top w:val="none" w:sz="0" w:space="0" w:color="auto"/>
                            <w:left w:val="none" w:sz="0" w:space="0" w:color="auto"/>
                            <w:bottom w:val="single" w:sz="2" w:space="0" w:color="D5D1D1"/>
                            <w:right w:val="none" w:sz="0" w:space="0" w:color="auto"/>
                          </w:divBdr>
                          <w:divsChild>
                            <w:div w:id="506991368">
                              <w:marLeft w:val="0"/>
                              <w:marRight w:val="0"/>
                              <w:marTop w:val="0"/>
                              <w:marBottom w:val="0"/>
                              <w:divBdr>
                                <w:top w:val="none" w:sz="0" w:space="0" w:color="auto"/>
                                <w:left w:val="none" w:sz="0" w:space="0" w:color="auto"/>
                                <w:bottom w:val="none" w:sz="0" w:space="0" w:color="auto"/>
                                <w:right w:val="none" w:sz="0" w:space="0" w:color="auto"/>
                              </w:divBdr>
                            </w:div>
                            <w:div w:id="919099188">
                              <w:marLeft w:val="0"/>
                              <w:marRight w:val="0"/>
                              <w:marTop w:val="0"/>
                              <w:marBottom w:val="0"/>
                              <w:divBdr>
                                <w:top w:val="none" w:sz="0" w:space="0" w:color="auto"/>
                                <w:left w:val="none" w:sz="0" w:space="0" w:color="auto"/>
                                <w:bottom w:val="none" w:sz="0" w:space="0" w:color="auto"/>
                                <w:right w:val="none" w:sz="0" w:space="0" w:color="auto"/>
                              </w:divBdr>
                            </w:div>
                          </w:divsChild>
                        </w:div>
                        <w:div w:id="539170480">
                          <w:marLeft w:val="0"/>
                          <w:marRight w:val="0"/>
                          <w:marTop w:val="0"/>
                          <w:marBottom w:val="0"/>
                          <w:divBdr>
                            <w:top w:val="none" w:sz="0" w:space="0" w:color="auto"/>
                            <w:left w:val="none" w:sz="0" w:space="0" w:color="auto"/>
                            <w:bottom w:val="single" w:sz="2" w:space="0" w:color="D5D1D1"/>
                            <w:right w:val="none" w:sz="0" w:space="0" w:color="auto"/>
                          </w:divBdr>
                          <w:divsChild>
                            <w:div w:id="1978601815">
                              <w:marLeft w:val="0"/>
                              <w:marRight w:val="0"/>
                              <w:marTop w:val="0"/>
                              <w:marBottom w:val="0"/>
                              <w:divBdr>
                                <w:top w:val="none" w:sz="0" w:space="0" w:color="auto"/>
                                <w:left w:val="none" w:sz="0" w:space="0" w:color="auto"/>
                                <w:bottom w:val="none" w:sz="0" w:space="0" w:color="auto"/>
                                <w:right w:val="none" w:sz="0" w:space="0" w:color="auto"/>
                              </w:divBdr>
                            </w:div>
                            <w:div w:id="1433088288">
                              <w:marLeft w:val="0"/>
                              <w:marRight w:val="0"/>
                              <w:marTop w:val="0"/>
                              <w:marBottom w:val="0"/>
                              <w:divBdr>
                                <w:top w:val="none" w:sz="0" w:space="0" w:color="auto"/>
                                <w:left w:val="none" w:sz="0" w:space="0" w:color="auto"/>
                                <w:bottom w:val="none" w:sz="0" w:space="0" w:color="auto"/>
                                <w:right w:val="none" w:sz="0" w:space="0" w:color="auto"/>
                              </w:divBdr>
                            </w:div>
                          </w:divsChild>
                        </w:div>
                        <w:div w:id="368183561">
                          <w:marLeft w:val="0"/>
                          <w:marRight w:val="0"/>
                          <w:marTop w:val="0"/>
                          <w:marBottom w:val="0"/>
                          <w:divBdr>
                            <w:top w:val="none" w:sz="0" w:space="0" w:color="auto"/>
                            <w:left w:val="none" w:sz="0" w:space="0" w:color="auto"/>
                            <w:bottom w:val="single" w:sz="2" w:space="0" w:color="D5D1D1"/>
                            <w:right w:val="none" w:sz="0" w:space="0" w:color="auto"/>
                          </w:divBdr>
                          <w:divsChild>
                            <w:div w:id="1701709140">
                              <w:marLeft w:val="0"/>
                              <w:marRight w:val="0"/>
                              <w:marTop w:val="0"/>
                              <w:marBottom w:val="0"/>
                              <w:divBdr>
                                <w:top w:val="none" w:sz="0" w:space="0" w:color="auto"/>
                                <w:left w:val="none" w:sz="0" w:space="0" w:color="auto"/>
                                <w:bottom w:val="none" w:sz="0" w:space="0" w:color="auto"/>
                                <w:right w:val="none" w:sz="0" w:space="0" w:color="auto"/>
                              </w:divBdr>
                            </w:div>
                            <w:div w:id="1812559227">
                              <w:marLeft w:val="0"/>
                              <w:marRight w:val="0"/>
                              <w:marTop w:val="0"/>
                              <w:marBottom w:val="0"/>
                              <w:divBdr>
                                <w:top w:val="none" w:sz="0" w:space="0" w:color="auto"/>
                                <w:left w:val="none" w:sz="0" w:space="0" w:color="auto"/>
                                <w:bottom w:val="none" w:sz="0" w:space="0" w:color="auto"/>
                                <w:right w:val="none" w:sz="0" w:space="0" w:color="auto"/>
                              </w:divBdr>
                            </w:div>
                          </w:divsChild>
                        </w:div>
                        <w:div w:id="494145621">
                          <w:marLeft w:val="0"/>
                          <w:marRight w:val="0"/>
                          <w:marTop w:val="0"/>
                          <w:marBottom w:val="0"/>
                          <w:divBdr>
                            <w:top w:val="none" w:sz="0" w:space="0" w:color="auto"/>
                            <w:left w:val="none" w:sz="0" w:space="0" w:color="auto"/>
                            <w:bottom w:val="single" w:sz="2" w:space="0" w:color="D5D1D1"/>
                            <w:right w:val="none" w:sz="0" w:space="0" w:color="auto"/>
                          </w:divBdr>
                          <w:divsChild>
                            <w:div w:id="703291262">
                              <w:marLeft w:val="0"/>
                              <w:marRight w:val="0"/>
                              <w:marTop w:val="0"/>
                              <w:marBottom w:val="0"/>
                              <w:divBdr>
                                <w:top w:val="none" w:sz="0" w:space="0" w:color="auto"/>
                                <w:left w:val="none" w:sz="0" w:space="0" w:color="auto"/>
                                <w:bottom w:val="none" w:sz="0" w:space="0" w:color="auto"/>
                                <w:right w:val="none" w:sz="0" w:space="0" w:color="auto"/>
                              </w:divBdr>
                            </w:div>
                            <w:div w:id="341053355">
                              <w:marLeft w:val="0"/>
                              <w:marRight w:val="0"/>
                              <w:marTop w:val="0"/>
                              <w:marBottom w:val="0"/>
                              <w:divBdr>
                                <w:top w:val="none" w:sz="0" w:space="0" w:color="auto"/>
                                <w:left w:val="none" w:sz="0" w:space="0" w:color="auto"/>
                                <w:bottom w:val="none" w:sz="0" w:space="0" w:color="auto"/>
                                <w:right w:val="none" w:sz="0" w:space="0" w:color="auto"/>
                              </w:divBdr>
                            </w:div>
                          </w:divsChild>
                        </w:div>
                        <w:div w:id="102726171">
                          <w:marLeft w:val="0"/>
                          <w:marRight w:val="0"/>
                          <w:marTop w:val="0"/>
                          <w:marBottom w:val="0"/>
                          <w:divBdr>
                            <w:top w:val="none" w:sz="0" w:space="0" w:color="auto"/>
                            <w:left w:val="none" w:sz="0" w:space="0" w:color="auto"/>
                            <w:bottom w:val="single" w:sz="2" w:space="0" w:color="D5D1D1"/>
                            <w:right w:val="none" w:sz="0" w:space="0" w:color="auto"/>
                          </w:divBdr>
                          <w:divsChild>
                            <w:div w:id="696658951">
                              <w:marLeft w:val="0"/>
                              <w:marRight w:val="0"/>
                              <w:marTop w:val="0"/>
                              <w:marBottom w:val="0"/>
                              <w:divBdr>
                                <w:top w:val="none" w:sz="0" w:space="0" w:color="auto"/>
                                <w:left w:val="none" w:sz="0" w:space="0" w:color="auto"/>
                                <w:bottom w:val="none" w:sz="0" w:space="0" w:color="auto"/>
                                <w:right w:val="none" w:sz="0" w:space="0" w:color="auto"/>
                              </w:divBdr>
                            </w:div>
                            <w:div w:id="425733934">
                              <w:marLeft w:val="0"/>
                              <w:marRight w:val="0"/>
                              <w:marTop w:val="0"/>
                              <w:marBottom w:val="0"/>
                              <w:divBdr>
                                <w:top w:val="none" w:sz="0" w:space="0" w:color="auto"/>
                                <w:left w:val="none" w:sz="0" w:space="0" w:color="auto"/>
                                <w:bottom w:val="none" w:sz="0" w:space="0" w:color="auto"/>
                                <w:right w:val="none" w:sz="0" w:space="0" w:color="auto"/>
                              </w:divBdr>
                            </w:div>
                          </w:divsChild>
                        </w:div>
                        <w:div w:id="38360028">
                          <w:marLeft w:val="0"/>
                          <w:marRight w:val="0"/>
                          <w:marTop w:val="0"/>
                          <w:marBottom w:val="0"/>
                          <w:divBdr>
                            <w:top w:val="none" w:sz="0" w:space="0" w:color="auto"/>
                            <w:left w:val="none" w:sz="0" w:space="0" w:color="auto"/>
                            <w:bottom w:val="single" w:sz="2" w:space="0" w:color="D5D1D1"/>
                            <w:right w:val="none" w:sz="0" w:space="0" w:color="auto"/>
                          </w:divBdr>
                          <w:divsChild>
                            <w:div w:id="59210402">
                              <w:marLeft w:val="0"/>
                              <w:marRight w:val="0"/>
                              <w:marTop w:val="0"/>
                              <w:marBottom w:val="0"/>
                              <w:divBdr>
                                <w:top w:val="none" w:sz="0" w:space="0" w:color="auto"/>
                                <w:left w:val="none" w:sz="0" w:space="0" w:color="auto"/>
                                <w:bottom w:val="none" w:sz="0" w:space="0" w:color="auto"/>
                                <w:right w:val="none" w:sz="0" w:space="0" w:color="auto"/>
                              </w:divBdr>
                            </w:div>
                            <w:div w:id="1473135317">
                              <w:marLeft w:val="0"/>
                              <w:marRight w:val="0"/>
                              <w:marTop w:val="0"/>
                              <w:marBottom w:val="0"/>
                              <w:divBdr>
                                <w:top w:val="none" w:sz="0" w:space="0" w:color="auto"/>
                                <w:left w:val="none" w:sz="0" w:space="0" w:color="auto"/>
                                <w:bottom w:val="none" w:sz="0" w:space="0" w:color="auto"/>
                                <w:right w:val="none" w:sz="0" w:space="0" w:color="auto"/>
                              </w:divBdr>
                            </w:div>
                          </w:divsChild>
                        </w:div>
                        <w:div w:id="276257211">
                          <w:marLeft w:val="0"/>
                          <w:marRight w:val="0"/>
                          <w:marTop w:val="0"/>
                          <w:marBottom w:val="0"/>
                          <w:divBdr>
                            <w:top w:val="none" w:sz="0" w:space="0" w:color="auto"/>
                            <w:left w:val="none" w:sz="0" w:space="0" w:color="auto"/>
                            <w:bottom w:val="single" w:sz="2" w:space="0" w:color="D5D1D1"/>
                            <w:right w:val="none" w:sz="0" w:space="0" w:color="auto"/>
                          </w:divBdr>
                          <w:divsChild>
                            <w:div w:id="809906943">
                              <w:marLeft w:val="0"/>
                              <w:marRight w:val="0"/>
                              <w:marTop w:val="0"/>
                              <w:marBottom w:val="0"/>
                              <w:divBdr>
                                <w:top w:val="none" w:sz="0" w:space="0" w:color="auto"/>
                                <w:left w:val="none" w:sz="0" w:space="0" w:color="auto"/>
                                <w:bottom w:val="none" w:sz="0" w:space="0" w:color="auto"/>
                                <w:right w:val="none" w:sz="0" w:space="0" w:color="auto"/>
                              </w:divBdr>
                            </w:div>
                            <w:div w:id="1953630082">
                              <w:marLeft w:val="0"/>
                              <w:marRight w:val="0"/>
                              <w:marTop w:val="0"/>
                              <w:marBottom w:val="0"/>
                              <w:divBdr>
                                <w:top w:val="none" w:sz="0" w:space="0" w:color="auto"/>
                                <w:left w:val="none" w:sz="0" w:space="0" w:color="auto"/>
                                <w:bottom w:val="none" w:sz="0" w:space="0" w:color="auto"/>
                                <w:right w:val="none" w:sz="0" w:space="0" w:color="auto"/>
                              </w:divBdr>
                            </w:div>
                          </w:divsChild>
                        </w:div>
                        <w:div w:id="314142170">
                          <w:marLeft w:val="0"/>
                          <w:marRight w:val="0"/>
                          <w:marTop w:val="0"/>
                          <w:marBottom w:val="0"/>
                          <w:divBdr>
                            <w:top w:val="none" w:sz="0" w:space="0" w:color="auto"/>
                            <w:left w:val="none" w:sz="0" w:space="0" w:color="auto"/>
                            <w:bottom w:val="single" w:sz="2" w:space="0" w:color="D5D1D1"/>
                            <w:right w:val="none" w:sz="0" w:space="0" w:color="auto"/>
                          </w:divBdr>
                          <w:divsChild>
                            <w:div w:id="2077044060">
                              <w:marLeft w:val="0"/>
                              <w:marRight w:val="0"/>
                              <w:marTop w:val="0"/>
                              <w:marBottom w:val="0"/>
                              <w:divBdr>
                                <w:top w:val="none" w:sz="0" w:space="0" w:color="auto"/>
                                <w:left w:val="none" w:sz="0" w:space="0" w:color="auto"/>
                                <w:bottom w:val="none" w:sz="0" w:space="0" w:color="auto"/>
                                <w:right w:val="none" w:sz="0" w:space="0" w:color="auto"/>
                              </w:divBdr>
                            </w:div>
                            <w:div w:id="663627993">
                              <w:marLeft w:val="0"/>
                              <w:marRight w:val="0"/>
                              <w:marTop w:val="0"/>
                              <w:marBottom w:val="0"/>
                              <w:divBdr>
                                <w:top w:val="none" w:sz="0" w:space="0" w:color="auto"/>
                                <w:left w:val="none" w:sz="0" w:space="0" w:color="auto"/>
                                <w:bottom w:val="none" w:sz="0" w:space="0" w:color="auto"/>
                                <w:right w:val="none" w:sz="0" w:space="0" w:color="auto"/>
                              </w:divBdr>
                            </w:div>
                          </w:divsChild>
                        </w:div>
                        <w:div w:id="72775220">
                          <w:marLeft w:val="0"/>
                          <w:marRight w:val="0"/>
                          <w:marTop w:val="0"/>
                          <w:marBottom w:val="0"/>
                          <w:divBdr>
                            <w:top w:val="none" w:sz="0" w:space="0" w:color="auto"/>
                            <w:left w:val="none" w:sz="0" w:space="0" w:color="auto"/>
                            <w:bottom w:val="single" w:sz="2" w:space="0" w:color="D5D1D1"/>
                            <w:right w:val="none" w:sz="0" w:space="0" w:color="auto"/>
                          </w:divBdr>
                          <w:divsChild>
                            <w:div w:id="1519351171">
                              <w:marLeft w:val="0"/>
                              <w:marRight w:val="0"/>
                              <w:marTop w:val="0"/>
                              <w:marBottom w:val="0"/>
                              <w:divBdr>
                                <w:top w:val="none" w:sz="0" w:space="0" w:color="auto"/>
                                <w:left w:val="none" w:sz="0" w:space="0" w:color="auto"/>
                                <w:bottom w:val="none" w:sz="0" w:space="0" w:color="auto"/>
                                <w:right w:val="none" w:sz="0" w:space="0" w:color="auto"/>
                              </w:divBdr>
                            </w:div>
                            <w:div w:id="1146779386">
                              <w:marLeft w:val="0"/>
                              <w:marRight w:val="0"/>
                              <w:marTop w:val="0"/>
                              <w:marBottom w:val="0"/>
                              <w:divBdr>
                                <w:top w:val="none" w:sz="0" w:space="0" w:color="auto"/>
                                <w:left w:val="none" w:sz="0" w:space="0" w:color="auto"/>
                                <w:bottom w:val="none" w:sz="0" w:space="0" w:color="auto"/>
                                <w:right w:val="none" w:sz="0" w:space="0" w:color="auto"/>
                              </w:divBdr>
                            </w:div>
                          </w:divsChild>
                        </w:div>
                        <w:div w:id="1449162885">
                          <w:marLeft w:val="0"/>
                          <w:marRight w:val="0"/>
                          <w:marTop w:val="0"/>
                          <w:marBottom w:val="0"/>
                          <w:divBdr>
                            <w:top w:val="none" w:sz="0" w:space="0" w:color="auto"/>
                            <w:left w:val="none" w:sz="0" w:space="0" w:color="auto"/>
                            <w:bottom w:val="single" w:sz="2" w:space="0" w:color="D5D1D1"/>
                            <w:right w:val="none" w:sz="0" w:space="0" w:color="auto"/>
                          </w:divBdr>
                          <w:divsChild>
                            <w:div w:id="1508597051">
                              <w:marLeft w:val="0"/>
                              <w:marRight w:val="0"/>
                              <w:marTop w:val="0"/>
                              <w:marBottom w:val="0"/>
                              <w:divBdr>
                                <w:top w:val="none" w:sz="0" w:space="0" w:color="auto"/>
                                <w:left w:val="none" w:sz="0" w:space="0" w:color="auto"/>
                                <w:bottom w:val="none" w:sz="0" w:space="0" w:color="auto"/>
                                <w:right w:val="none" w:sz="0" w:space="0" w:color="auto"/>
                              </w:divBdr>
                            </w:div>
                            <w:div w:id="9129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360133">
          <w:marLeft w:val="0"/>
          <w:marRight w:val="0"/>
          <w:marTop w:val="0"/>
          <w:marBottom w:val="0"/>
          <w:divBdr>
            <w:top w:val="none" w:sz="0" w:space="0" w:color="auto"/>
            <w:left w:val="none" w:sz="0" w:space="0" w:color="auto"/>
            <w:bottom w:val="none" w:sz="0" w:space="0" w:color="auto"/>
            <w:right w:val="none" w:sz="0" w:space="0" w:color="auto"/>
          </w:divBdr>
          <w:divsChild>
            <w:div w:id="177544252">
              <w:marLeft w:val="0"/>
              <w:marRight w:val="0"/>
              <w:marTop w:val="0"/>
              <w:marBottom w:val="0"/>
              <w:divBdr>
                <w:top w:val="none" w:sz="0" w:space="0" w:color="auto"/>
                <w:left w:val="none" w:sz="0" w:space="0" w:color="auto"/>
                <w:bottom w:val="none" w:sz="0" w:space="0" w:color="auto"/>
                <w:right w:val="none" w:sz="0" w:space="0" w:color="auto"/>
              </w:divBdr>
            </w:div>
            <w:div w:id="7572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3234">
      <w:bodyDiv w:val="1"/>
      <w:marLeft w:val="0"/>
      <w:marRight w:val="0"/>
      <w:marTop w:val="0"/>
      <w:marBottom w:val="0"/>
      <w:divBdr>
        <w:top w:val="none" w:sz="0" w:space="0" w:color="auto"/>
        <w:left w:val="none" w:sz="0" w:space="0" w:color="auto"/>
        <w:bottom w:val="none" w:sz="0" w:space="0" w:color="auto"/>
        <w:right w:val="none" w:sz="0" w:space="0" w:color="auto"/>
      </w:divBdr>
    </w:div>
    <w:div w:id="1237978080">
      <w:bodyDiv w:val="1"/>
      <w:marLeft w:val="0"/>
      <w:marRight w:val="0"/>
      <w:marTop w:val="0"/>
      <w:marBottom w:val="0"/>
      <w:divBdr>
        <w:top w:val="none" w:sz="0" w:space="0" w:color="auto"/>
        <w:left w:val="none" w:sz="0" w:space="0" w:color="auto"/>
        <w:bottom w:val="none" w:sz="0" w:space="0" w:color="auto"/>
        <w:right w:val="none" w:sz="0" w:space="0" w:color="auto"/>
      </w:divBdr>
    </w:div>
    <w:div w:id="1271085836">
      <w:bodyDiv w:val="1"/>
      <w:marLeft w:val="0"/>
      <w:marRight w:val="0"/>
      <w:marTop w:val="0"/>
      <w:marBottom w:val="0"/>
      <w:divBdr>
        <w:top w:val="none" w:sz="0" w:space="0" w:color="auto"/>
        <w:left w:val="none" w:sz="0" w:space="0" w:color="auto"/>
        <w:bottom w:val="none" w:sz="0" w:space="0" w:color="auto"/>
        <w:right w:val="none" w:sz="0" w:space="0" w:color="auto"/>
      </w:divBdr>
    </w:div>
    <w:div w:id="1336835772">
      <w:bodyDiv w:val="1"/>
      <w:marLeft w:val="0"/>
      <w:marRight w:val="0"/>
      <w:marTop w:val="0"/>
      <w:marBottom w:val="0"/>
      <w:divBdr>
        <w:top w:val="none" w:sz="0" w:space="0" w:color="auto"/>
        <w:left w:val="none" w:sz="0" w:space="0" w:color="auto"/>
        <w:bottom w:val="none" w:sz="0" w:space="0" w:color="auto"/>
        <w:right w:val="none" w:sz="0" w:space="0" w:color="auto"/>
      </w:divBdr>
    </w:div>
    <w:div w:id="1406104681">
      <w:bodyDiv w:val="1"/>
      <w:marLeft w:val="0"/>
      <w:marRight w:val="0"/>
      <w:marTop w:val="0"/>
      <w:marBottom w:val="0"/>
      <w:divBdr>
        <w:top w:val="none" w:sz="0" w:space="0" w:color="auto"/>
        <w:left w:val="none" w:sz="0" w:space="0" w:color="auto"/>
        <w:bottom w:val="none" w:sz="0" w:space="0" w:color="auto"/>
        <w:right w:val="none" w:sz="0" w:space="0" w:color="auto"/>
      </w:divBdr>
    </w:div>
    <w:div w:id="1474441365">
      <w:bodyDiv w:val="1"/>
      <w:marLeft w:val="0"/>
      <w:marRight w:val="0"/>
      <w:marTop w:val="0"/>
      <w:marBottom w:val="0"/>
      <w:divBdr>
        <w:top w:val="none" w:sz="0" w:space="0" w:color="auto"/>
        <w:left w:val="none" w:sz="0" w:space="0" w:color="auto"/>
        <w:bottom w:val="none" w:sz="0" w:space="0" w:color="auto"/>
        <w:right w:val="none" w:sz="0" w:space="0" w:color="auto"/>
      </w:divBdr>
    </w:div>
    <w:div w:id="1522352200">
      <w:bodyDiv w:val="1"/>
      <w:marLeft w:val="0"/>
      <w:marRight w:val="0"/>
      <w:marTop w:val="0"/>
      <w:marBottom w:val="0"/>
      <w:divBdr>
        <w:top w:val="none" w:sz="0" w:space="0" w:color="auto"/>
        <w:left w:val="none" w:sz="0" w:space="0" w:color="auto"/>
        <w:bottom w:val="none" w:sz="0" w:space="0" w:color="auto"/>
        <w:right w:val="none" w:sz="0" w:space="0" w:color="auto"/>
      </w:divBdr>
    </w:div>
    <w:div w:id="1603226027">
      <w:bodyDiv w:val="1"/>
      <w:marLeft w:val="0"/>
      <w:marRight w:val="0"/>
      <w:marTop w:val="0"/>
      <w:marBottom w:val="0"/>
      <w:divBdr>
        <w:top w:val="none" w:sz="0" w:space="0" w:color="auto"/>
        <w:left w:val="none" w:sz="0" w:space="0" w:color="auto"/>
        <w:bottom w:val="none" w:sz="0" w:space="0" w:color="auto"/>
        <w:right w:val="none" w:sz="0" w:space="0" w:color="auto"/>
      </w:divBdr>
    </w:div>
    <w:div w:id="1669167396">
      <w:bodyDiv w:val="1"/>
      <w:marLeft w:val="0"/>
      <w:marRight w:val="0"/>
      <w:marTop w:val="0"/>
      <w:marBottom w:val="0"/>
      <w:divBdr>
        <w:top w:val="none" w:sz="0" w:space="0" w:color="auto"/>
        <w:left w:val="none" w:sz="0" w:space="0" w:color="auto"/>
        <w:bottom w:val="none" w:sz="0" w:space="0" w:color="auto"/>
        <w:right w:val="none" w:sz="0" w:space="0" w:color="auto"/>
      </w:divBdr>
    </w:div>
    <w:div w:id="1693188796">
      <w:bodyDiv w:val="1"/>
      <w:marLeft w:val="0"/>
      <w:marRight w:val="0"/>
      <w:marTop w:val="0"/>
      <w:marBottom w:val="0"/>
      <w:divBdr>
        <w:top w:val="none" w:sz="0" w:space="0" w:color="auto"/>
        <w:left w:val="none" w:sz="0" w:space="0" w:color="auto"/>
        <w:bottom w:val="none" w:sz="0" w:space="0" w:color="auto"/>
        <w:right w:val="none" w:sz="0" w:space="0" w:color="auto"/>
      </w:divBdr>
    </w:div>
    <w:div w:id="1835564875">
      <w:bodyDiv w:val="1"/>
      <w:marLeft w:val="0"/>
      <w:marRight w:val="0"/>
      <w:marTop w:val="0"/>
      <w:marBottom w:val="0"/>
      <w:divBdr>
        <w:top w:val="none" w:sz="0" w:space="0" w:color="auto"/>
        <w:left w:val="none" w:sz="0" w:space="0" w:color="auto"/>
        <w:bottom w:val="none" w:sz="0" w:space="0" w:color="auto"/>
        <w:right w:val="none" w:sz="0" w:space="0" w:color="auto"/>
      </w:divBdr>
    </w:div>
    <w:div w:id="190298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experience.arcgis.com/experience/12412ab41b3141598e0bb48523a7c940/" TargetMode="External"/><Relationship Id="rId3" Type="http://schemas.openxmlformats.org/officeDocument/2006/relationships/styles" Target="styles.xml"/><Relationship Id="rId21" Type="http://schemas.openxmlformats.org/officeDocument/2006/relationships/hyperlink" Target="https://www.lemonde.fr/pfas/" TargetMode="External"/><Relationship Id="rId7" Type="http://schemas.openxmlformats.org/officeDocument/2006/relationships/hyperlink" Target="https://www.lemonde.fr/les-decodeurs/article/2023/02/23/polluants-eternels-explorez-la-carte-d-europe-de-la-contamination-par-les-pfas_6162942_4355770.html" TargetMode="External"/><Relationship Id="rId12" Type="http://schemas.openxmlformats.org/officeDocument/2006/relationships/image" Target="media/image6.png"/><Relationship Id="rId17" Type="http://schemas.openxmlformats.org/officeDocument/2006/relationships/hyperlink" Target="https://pfasproject.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ubs.acs.org/doi/10.1021/acs.estlett.2c00502" TargetMode="External"/><Relationship Id="rId20" Type="http://schemas.openxmlformats.org/officeDocument/2006/relationships/control" Target="activeX/activeX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emonde.fr/les-decodeurs/article/2023/02/23/polluants-eternels-explorez-la-carte-d-europe-de-la-contamination-par-les-pfas_6162942_4355770.html" TargetMode="External"/><Relationship Id="rId23" Type="http://schemas.openxmlformats.org/officeDocument/2006/relationships/hyperlink" Target="https://assets-decodeurs.lemonde.fr/decodeurs/medias/foreverpollution/map_data.csv" TargetMode="External"/><Relationship Id="rId10" Type="http://schemas.openxmlformats.org/officeDocument/2006/relationships/image" Target="media/image4.png"/><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assets-decodeurs.lemonde.fr/decodeurs/medias/foreverpollution/Methodology___The_Map_of_Forever_Pollution_2023.02.23.pdf"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84B30-71B1-4889-A43F-C1621EEBB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14</Pages>
  <Words>3181</Words>
  <Characters>17499</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8</cp:revision>
  <dcterms:created xsi:type="dcterms:W3CDTF">2023-05-26T09:52:00Z</dcterms:created>
  <dcterms:modified xsi:type="dcterms:W3CDTF">2023-07-24T08:33:00Z</dcterms:modified>
</cp:coreProperties>
</file>