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6813" w14:textId="77777777" w:rsidR="00275709" w:rsidRDefault="00265950" w:rsidP="008B1C87">
      <w:pPr>
        <w:spacing w:after="0"/>
        <w:jc w:val="center"/>
        <w:rPr>
          <w:b/>
          <w:bCs/>
          <w:sz w:val="26"/>
          <w:szCs w:val="26"/>
        </w:rPr>
      </w:pPr>
      <w:r w:rsidRPr="000F6F93">
        <w:rPr>
          <w:b/>
          <w:bCs/>
          <w:sz w:val="26"/>
          <w:szCs w:val="26"/>
        </w:rPr>
        <w:t>Modification des volumes de prélèvements d’eau aux gîtes A et B</w:t>
      </w:r>
    </w:p>
    <w:p w14:paraId="32811BCC" w14:textId="7819DE2D" w:rsidR="00265950" w:rsidRPr="000F6F93" w:rsidRDefault="00265950" w:rsidP="00275709">
      <w:pPr>
        <w:spacing w:after="0"/>
        <w:jc w:val="center"/>
        <w:rPr>
          <w:b/>
          <w:bCs/>
          <w:sz w:val="26"/>
          <w:szCs w:val="26"/>
        </w:rPr>
      </w:pPr>
      <w:proofErr w:type="gramStart"/>
      <w:r w:rsidRPr="000F6F93">
        <w:rPr>
          <w:b/>
          <w:bCs/>
          <w:sz w:val="26"/>
          <w:szCs w:val="26"/>
        </w:rPr>
        <w:t>sur</w:t>
      </w:r>
      <w:proofErr w:type="gramEnd"/>
      <w:r w:rsidRPr="000F6F93">
        <w:rPr>
          <w:b/>
          <w:bCs/>
          <w:sz w:val="26"/>
          <w:szCs w:val="26"/>
        </w:rPr>
        <w:t xml:space="preserve"> les bassins des communes de Contrexéville, Vittel et de l’Anger</w:t>
      </w:r>
    </w:p>
    <w:p w14:paraId="0877C860" w14:textId="764EC910" w:rsidR="00265950" w:rsidRPr="00095D9E" w:rsidRDefault="00265950">
      <w:pPr>
        <w:rPr>
          <w:sz w:val="2"/>
          <w:szCs w:val="2"/>
        </w:rPr>
      </w:pPr>
    </w:p>
    <w:p w14:paraId="051F7B78" w14:textId="77777777" w:rsidR="00275709" w:rsidRDefault="00265950" w:rsidP="00275709">
      <w:pPr>
        <w:spacing w:after="0"/>
        <w:jc w:val="center"/>
        <w:rPr>
          <w:b/>
          <w:bCs/>
          <w:sz w:val="26"/>
          <w:szCs w:val="26"/>
        </w:rPr>
      </w:pPr>
      <w:r w:rsidRPr="000F6F93">
        <w:rPr>
          <w:b/>
          <w:bCs/>
          <w:sz w:val="26"/>
          <w:szCs w:val="26"/>
        </w:rPr>
        <w:t>Argumentaire proposé par le Collectif Eau 88</w:t>
      </w:r>
    </w:p>
    <w:p w14:paraId="7DEB7570" w14:textId="4652A585" w:rsidR="00265950" w:rsidRPr="000F6F93" w:rsidRDefault="00265950" w:rsidP="00275709">
      <w:pPr>
        <w:spacing w:after="0"/>
        <w:jc w:val="center"/>
        <w:rPr>
          <w:b/>
          <w:bCs/>
          <w:sz w:val="26"/>
          <w:szCs w:val="26"/>
        </w:rPr>
      </w:pPr>
      <w:proofErr w:type="gramStart"/>
      <w:r w:rsidRPr="000F6F93">
        <w:rPr>
          <w:b/>
          <w:bCs/>
          <w:sz w:val="26"/>
          <w:szCs w:val="26"/>
        </w:rPr>
        <w:t>pour</w:t>
      </w:r>
      <w:proofErr w:type="gramEnd"/>
      <w:r w:rsidRPr="000F6F93">
        <w:rPr>
          <w:b/>
          <w:bCs/>
          <w:sz w:val="26"/>
          <w:szCs w:val="26"/>
        </w:rPr>
        <w:t xml:space="preserve"> </w:t>
      </w:r>
      <w:r w:rsidR="00EE5C0A" w:rsidRPr="00154000">
        <w:rPr>
          <w:b/>
          <w:bCs/>
          <w:sz w:val="26"/>
          <w:szCs w:val="26"/>
        </w:rPr>
        <w:t>exiger</w:t>
      </w:r>
      <w:r w:rsidRPr="00154000">
        <w:rPr>
          <w:b/>
          <w:bCs/>
          <w:sz w:val="26"/>
          <w:szCs w:val="26"/>
        </w:rPr>
        <w:t xml:space="preserve"> un </w:t>
      </w:r>
      <w:r w:rsidR="00EE5C0A" w:rsidRPr="00154000">
        <w:rPr>
          <w:b/>
          <w:bCs/>
          <w:sz w:val="26"/>
          <w:szCs w:val="26"/>
        </w:rPr>
        <w:t xml:space="preserve">moratoire </w:t>
      </w:r>
      <w:r w:rsidR="00EE5C0A">
        <w:rPr>
          <w:b/>
          <w:bCs/>
          <w:sz w:val="26"/>
          <w:szCs w:val="26"/>
        </w:rPr>
        <w:t>vis-à-vis</w:t>
      </w:r>
      <w:r w:rsidRPr="000F6F93">
        <w:rPr>
          <w:b/>
          <w:bCs/>
          <w:sz w:val="26"/>
          <w:szCs w:val="26"/>
        </w:rPr>
        <w:t xml:space="preserve"> </w:t>
      </w:r>
      <w:r w:rsidR="00EE5C0A">
        <w:rPr>
          <w:b/>
          <w:bCs/>
          <w:sz w:val="26"/>
          <w:szCs w:val="26"/>
        </w:rPr>
        <w:t>de</w:t>
      </w:r>
      <w:r w:rsidRPr="000F6F93">
        <w:rPr>
          <w:b/>
          <w:bCs/>
          <w:sz w:val="26"/>
          <w:szCs w:val="26"/>
        </w:rPr>
        <w:t xml:space="preserve"> cette demande</w:t>
      </w:r>
    </w:p>
    <w:p w14:paraId="177CC86B" w14:textId="77777777" w:rsidR="00275709" w:rsidRPr="008F009A" w:rsidRDefault="00275709" w:rsidP="00265950">
      <w:pPr>
        <w:rPr>
          <w:sz w:val="8"/>
          <w:szCs w:val="8"/>
        </w:rPr>
      </w:pPr>
    </w:p>
    <w:p w14:paraId="6657BA5A" w14:textId="2E6BAFA2" w:rsidR="002B4FAB" w:rsidRDefault="002B4FAB" w:rsidP="003C3A54">
      <w:pPr>
        <w:spacing w:after="0"/>
        <w:rPr>
          <w:sz w:val="24"/>
          <w:szCs w:val="24"/>
        </w:rPr>
      </w:pPr>
      <w:r w:rsidRPr="00854386">
        <w:rPr>
          <w:sz w:val="24"/>
          <w:szCs w:val="24"/>
        </w:rPr>
        <w:t>Dans ce dossier</w:t>
      </w:r>
      <w:r w:rsidR="00BC780F">
        <w:rPr>
          <w:sz w:val="24"/>
          <w:szCs w:val="24"/>
        </w:rPr>
        <w:t>,</w:t>
      </w:r>
      <w:r w:rsidRPr="00854386">
        <w:rPr>
          <w:sz w:val="24"/>
          <w:szCs w:val="24"/>
        </w:rPr>
        <w:t xml:space="preserve"> 3 arguments sont</w:t>
      </w:r>
      <w:r w:rsidR="00095D9E">
        <w:rPr>
          <w:sz w:val="24"/>
          <w:szCs w:val="24"/>
        </w:rPr>
        <w:t xml:space="preserve"> </w:t>
      </w:r>
      <w:r w:rsidR="00095D9E" w:rsidRPr="005C4D4B">
        <w:rPr>
          <w:sz w:val="24"/>
          <w:szCs w:val="24"/>
        </w:rPr>
        <w:t>intolérables,</w:t>
      </w:r>
      <w:r w:rsidRPr="005C4D4B">
        <w:rPr>
          <w:sz w:val="24"/>
          <w:szCs w:val="24"/>
        </w:rPr>
        <w:t xml:space="preserve"> </w:t>
      </w:r>
      <w:r w:rsidR="00FF04B5" w:rsidRPr="00854386">
        <w:rPr>
          <w:sz w:val="24"/>
          <w:szCs w:val="24"/>
        </w:rPr>
        <w:t>rédhibitoires</w:t>
      </w:r>
      <w:r w:rsidR="008F009A">
        <w:rPr>
          <w:sz w:val="24"/>
          <w:szCs w:val="24"/>
        </w:rPr>
        <w:t>.</w:t>
      </w:r>
    </w:p>
    <w:p w14:paraId="55CA251A" w14:textId="77777777" w:rsidR="008F009A" w:rsidRPr="00854386" w:rsidRDefault="008F009A" w:rsidP="003C3A54">
      <w:pPr>
        <w:spacing w:after="0"/>
        <w:rPr>
          <w:sz w:val="24"/>
          <w:szCs w:val="24"/>
        </w:rPr>
      </w:pPr>
    </w:p>
    <w:p w14:paraId="6EBC6205" w14:textId="77777777" w:rsidR="00ED5E6F" w:rsidRDefault="002B4FAB" w:rsidP="00ED5E6F">
      <w:pPr>
        <w:pStyle w:val="Paragraphedeliste"/>
        <w:numPr>
          <w:ilvl w:val="0"/>
          <w:numId w:val="1"/>
        </w:numPr>
        <w:spacing w:after="120"/>
        <w:ind w:left="284" w:firstLine="0"/>
        <w:jc w:val="both"/>
        <w:rPr>
          <w:sz w:val="24"/>
          <w:szCs w:val="24"/>
        </w:rPr>
      </w:pPr>
      <w:r w:rsidRPr="00854386">
        <w:rPr>
          <w:b/>
          <w:bCs/>
          <w:sz w:val="24"/>
          <w:szCs w:val="24"/>
          <w:u w:val="single"/>
        </w:rPr>
        <w:t>La priorité de l’eau aux habitants n’est pas respectée</w:t>
      </w:r>
    </w:p>
    <w:p w14:paraId="0FCF077A" w14:textId="17013365" w:rsidR="00265950" w:rsidRPr="00DA280B" w:rsidRDefault="00154000" w:rsidP="00ED5E6F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2B4FAB" w:rsidRPr="00DA280B">
        <w:rPr>
          <w:sz w:val="24"/>
          <w:szCs w:val="24"/>
        </w:rPr>
        <w:t xml:space="preserve">ccorder les demandes de Nestlé Waters reviendrait à donner </w:t>
      </w:r>
      <w:r w:rsidR="00822890" w:rsidRPr="00DA280B">
        <w:rPr>
          <w:sz w:val="24"/>
          <w:szCs w:val="24"/>
        </w:rPr>
        <w:t xml:space="preserve">une fois de plus </w:t>
      </w:r>
      <w:r w:rsidR="002B4FAB" w:rsidRPr="00DA280B">
        <w:rPr>
          <w:sz w:val="24"/>
          <w:szCs w:val="24"/>
        </w:rPr>
        <w:t>priorité à</w:t>
      </w:r>
      <w:r w:rsidR="00350655" w:rsidRPr="00DA280B">
        <w:rPr>
          <w:sz w:val="24"/>
          <w:szCs w:val="24"/>
        </w:rPr>
        <w:t xml:space="preserve"> l’embouteilleur</w:t>
      </w:r>
      <w:r w:rsidR="002B4FAB" w:rsidRPr="00DA280B">
        <w:rPr>
          <w:sz w:val="24"/>
          <w:szCs w:val="24"/>
        </w:rPr>
        <w:t xml:space="preserve"> ce qui est contraire à la loi sur l’eau de 2006</w:t>
      </w:r>
      <w:r w:rsidR="00350655" w:rsidRPr="00DA280B">
        <w:rPr>
          <w:sz w:val="24"/>
          <w:szCs w:val="24"/>
        </w:rPr>
        <w:t>.</w:t>
      </w:r>
    </w:p>
    <w:p w14:paraId="5257F3B1" w14:textId="77777777" w:rsidR="002B4FAB" w:rsidRPr="00854386" w:rsidRDefault="002B4FAB" w:rsidP="00ED5E6F">
      <w:pPr>
        <w:pStyle w:val="Paragraphedeliste"/>
        <w:spacing w:after="120"/>
        <w:ind w:left="0"/>
        <w:jc w:val="both"/>
        <w:rPr>
          <w:sz w:val="24"/>
          <w:szCs w:val="24"/>
        </w:rPr>
      </w:pPr>
    </w:p>
    <w:p w14:paraId="284DA1CE" w14:textId="77777777" w:rsidR="00ED5E6F" w:rsidRDefault="002B4FAB" w:rsidP="00ED5E6F">
      <w:pPr>
        <w:pStyle w:val="Paragraphedeliste"/>
        <w:numPr>
          <w:ilvl w:val="0"/>
          <w:numId w:val="1"/>
        </w:numPr>
        <w:spacing w:after="120"/>
        <w:ind w:left="284" w:firstLine="0"/>
        <w:jc w:val="both"/>
        <w:rPr>
          <w:b/>
          <w:bCs/>
          <w:sz w:val="24"/>
          <w:szCs w:val="24"/>
          <w:u w:val="single"/>
        </w:rPr>
      </w:pPr>
      <w:r w:rsidRPr="00854386">
        <w:rPr>
          <w:b/>
          <w:bCs/>
          <w:sz w:val="24"/>
          <w:szCs w:val="24"/>
          <w:u w:val="single"/>
        </w:rPr>
        <w:t>Accorder des augmentations de volumes des prélèvements est irresponsable</w:t>
      </w:r>
    </w:p>
    <w:p w14:paraId="50835AA0" w14:textId="77777777" w:rsidR="00154000" w:rsidRDefault="00154000" w:rsidP="00ED5E6F">
      <w:pPr>
        <w:pStyle w:val="Paragraphedeliste"/>
        <w:spacing w:after="120"/>
        <w:ind w:left="0"/>
        <w:jc w:val="both"/>
        <w:rPr>
          <w:sz w:val="24"/>
          <w:szCs w:val="24"/>
        </w:rPr>
      </w:pPr>
    </w:p>
    <w:p w14:paraId="6517CACD" w14:textId="7C0123D6" w:rsidR="00130E09" w:rsidRPr="0010524D" w:rsidRDefault="00154000" w:rsidP="000248E8">
      <w:pPr>
        <w:pStyle w:val="Paragraphedeliste"/>
        <w:spacing w:after="120"/>
        <w:ind w:left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L</w:t>
      </w:r>
      <w:r w:rsidR="00077544" w:rsidRPr="00D27DD8">
        <w:rPr>
          <w:sz w:val="24"/>
          <w:szCs w:val="24"/>
        </w:rPr>
        <w:t>’autorisation de l</w:t>
      </w:r>
      <w:r w:rsidR="00130E09" w:rsidRPr="00D27DD8">
        <w:rPr>
          <w:sz w:val="24"/>
          <w:szCs w:val="24"/>
        </w:rPr>
        <w:t>’augmen</w:t>
      </w:r>
      <w:r w:rsidR="00FF04B5" w:rsidRPr="00D27DD8">
        <w:rPr>
          <w:sz w:val="24"/>
          <w:szCs w:val="24"/>
        </w:rPr>
        <w:t>t</w:t>
      </w:r>
      <w:r w:rsidR="00130E09" w:rsidRPr="00D27DD8">
        <w:rPr>
          <w:sz w:val="24"/>
          <w:szCs w:val="24"/>
        </w:rPr>
        <w:t xml:space="preserve">ation des volumes prélevés </w:t>
      </w:r>
      <w:r w:rsidR="00822890" w:rsidRPr="00D27DD8">
        <w:rPr>
          <w:b/>
          <w:bCs/>
          <w:sz w:val="24"/>
          <w:szCs w:val="24"/>
        </w:rPr>
        <w:t xml:space="preserve">sans connaitre l’état des </w:t>
      </w:r>
      <w:r w:rsidR="0010524D" w:rsidRPr="001F2BDE">
        <w:rPr>
          <w:b/>
          <w:bCs/>
          <w:sz w:val="24"/>
          <w:szCs w:val="24"/>
        </w:rPr>
        <w:t xml:space="preserve">autres nappes ou </w:t>
      </w:r>
      <w:r w:rsidR="00822890" w:rsidRPr="00D27DD8">
        <w:rPr>
          <w:b/>
          <w:bCs/>
          <w:sz w:val="24"/>
          <w:szCs w:val="24"/>
        </w:rPr>
        <w:t xml:space="preserve">gîtes </w:t>
      </w:r>
      <w:r w:rsidR="0010524D" w:rsidRPr="001F2BDE">
        <w:rPr>
          <w:b/>
          <w:bCs/>
          <w:sz w:val="24"/>
          <w:szCs w:val="24"/>
        </w:rPr>
        <w:t>(</w:t>
      </w:r>
      <w:r w:rsidR="00822890" w:rsidRPr="001F2BDE">
        <w:rPr>
          <w:b/>
          <w:bCs/>
          <w:sz w:val="24"/>
          <w:szCs w:val="24"/>
        </w:rPr>
        <w:t>A et B</w:t>
      </w:r>
      <w:r w:rsidR="0010524D" w:rsidRPr="001F2BDE">
        <w:rPr>
          <w:b/>
          <w:bCs/>
          <w:sz w:val="24"/>
          <w:szCs w:val="24"/>
        </w:rPr>
        <w:t>)</w:t>
      </w:r>
      <w:r w:rsidR="00822890" w:rsidRPr="001F2BDE">
        <w:rPr>
          <w:sz w:val="24"/>
          <w:szCs w:val="24"/>
        </w:rPr>
        <w:t xml:space="preserve"> </w:t>
      </w:r>
      <w:r w:rsidR="00D27DD8" w:rsidRPr="00D27DD8">
        <w:rPr>
          <w:sz w:val="24"/>
          <w:szCs w:val="24"/>
        </w:rPr>
        <w:t>entraînera</w:t>
      </w:r>
      <w:r w:rsidR="00130E09" w:rsidRPr="00D27DD8">
        <w:rPr>
          <w:sz w:val="24"/>
          <w:szCs w:val="24"/>
        </w:rPr>
        <w:t xml:space="preserve"> des conséquence</w:t>
      </w:r>
      <w:r w:rsidR="00822890" w:rsidRPr="00D27DD8">
        <w:rPr>
          <w:sz w:val="24"/>
          <w:szCs w:val="24"/>
        </w:rPr>
        <w:t>s</w:t>
      </w:r>
      <w:r w:rsidR="00130E09" w:rsidRPr="00D27DD8">
        <w:rPr>
          <w:sz w:val="24"/>
          <w:szCs w:val="24"/>
        </w:rPr>
        <w:t xml:space="preserve"> sur la population</w:t>
      </w:r>
      <w:r>
        <w:rPr>
          <w:sz w:val="24"/>
          <w:szCs w:val="24"/>
        </w:rPr>
        <w:t xml:space="preserve">, </w:t>
      </w:r>
      <w:r w:rsidR="00130E09" w:rsidRPr="00D27DD8">
        <w:rPr>
          <w:sz w:val="24"/>
          <w:szCs w:val="24"/>
        </w:rPr>
        <w:t xml:space="preserve">compte tenu de la sécheresse qui s’installe </w:t>
      </w:r>
      <w:r w:rsidR="00003725" w:rsidRPr="00D27DD8">
        <w:rPr>
          <w:sz w:val="24"/>
          <w:szCs w:val="24"/>
        </w:rPr>
        <w:t xml:space="preserve">dans </w:t>
      </w:r>
      <w:r w:rsidR="00BB5802" w:rsidRPr="00D27DD8">
        <w:rPr>
          <w:sz w:val="24"/>
          <w:szCs w:val="24"/>
        </w:rPr>
        <w:t xml:space="preserve">les Vosges </w:t>
      </w:r>
      <w:r w:rsidR="00003725" w:rsidRPr="00D27DD8">
        <w:rPr>
          <w:sz w:val="24"/>
          <w:szCs w:val="24"/>
        </w:rPr>
        <w:t xml:space="preserve">comme dans notre pays et </w:t>
      </w:r>
      <w:r w:rsidR="00BB5802" w:rsidRPr="00D27DD8">
        <w:rPr>
          <w:sz w:val="24"/>
          <w:szCs w:val="24"/>
        </w:rPr>
        <w:t xml:space="preserve">en </w:t>
      </w:r>
      <w:r w:rsidR="00003725" w:rsidRPr="00D27DD8">
        <w:rPr>
          <w:sz w:val="24"/>
          <w:szCs w:val="24"/>
        </w:rPr>
        <w:t>Europe</w:t>
      </w:r>
      <w:r w:rsidR="0010524D">
        <w:rPr>
          <w:sz w:val="24"/>
          <w:szCs w:val="24"/>
        </w:rPr>
        <w:t>.</w:t>
      </w:r>
    </w:p>
    <w:p w14:paraId="55F776FE" w14:textId="73F9FDA6" w:rsidR="008339A1" w:rsidRPr="00D27DD8" w:rsidRDefault="00BB5802" w:rsidP="000248E8">
      <w:pPr>
        <w:pStyle w:val="Paragraphedeliste"/>
        <w:spacing w:after="120"/>
        <w:ind w:left="0"/>
        <w:jc w:val="both"/>
        <w:rPr>
          <w:sz w:val="24"/>
          <w:szCs w:val="24"/>
        </w:rPr>
      </w:pPr>
      <w:r w:rsidRPr="00D27DD8">
        <w:rPr>
          <w:sz w:val="24"/>
          <w:szCs w:val="24"/>
        </w:rPr>
        <w:t xml:space="preserve">De plus, </w:t>
      </w:r>
      <w:r w:rsidR="00130E09" w:rsidRPr="00D27DD8">
        <w:rPr>
          <w:sz w:val="24"/>
          <w:szCs w:val="24"/>
        </w:rPr>
        <w:t>des prélèvements toujours plus importants dans des nappes</w:t>
      </w:r>
      <w:r w:rsidRPr="00D27DD8">
        <w:rPr>
          <w:sz w:val="24"/>
          <w:szCs w:val="24"/>
        </w:rPr>
        <w:t xml:space="preserve"> phréatiques</w:t>
      </w:r>
      <w:r w:rsidR="00130E09" w:rsidRPr="00D27DD8">
        <w:rPr>
          <w:sz w:val="24"/>
          <w:szCs w:val="24"/>
        </w:rPr>
        <w:t xml:space="preserve"> en communication avec les ruisseaux impacteront leur </w:t>
      </w:r>
      <w:r w:rsidR="00D4768A" w:rsidRPr="00D27DD8">
        <w:rPr>
          <w:sz w:val="24"/>
          <w:szCs w:val="24"/>
        </w:rPr>
        <w:t>niveau</w:t>
      </w:r>
      <w:r w:rsidR="000A357E" w:rsidRPr="00D27DD8">
        <w:rPr>
          <w:sz w:val="24"/>
          <w:szCs w:val="24"/>
        </w:rPr>
        <w:t xml:space="preserve"> et donc</w:t>
      </w:r>
      <w:r w:rsidR="00D4768A" w:rsidRPr="00D27DD8">
        <w:rPr>
          <w:sz w:val="24"/>
          <w:szCs w:val="24"/>
        </w:rPr>
        <w:t xml:space="preserve"> leur </w:t>
      </w:r>
      <w:r w:rsidR="00130E09" w:rsidRPr="00D27DD8">
        <w:rPr>
          <w:sz w:val="24"/>
          <w:szCs w:val="24"/>
        </w:rPr>
        <w:t>étiage</w:t>
      </w:r>
      <w:r w:rsidR="000A357E" w:rsidRPr="00D27DD8">
        <w:rPr>
          <w:sz w:val="24"/>
          <w:szCs w:val="24"/>
        </w:rPr>
        <w:t xml:space="preserve">. Ce qui, par voie de conséquence, </w:t>
      </w:r>
      <w:r w:rsidR="00130E09" w:rsidRPr="00D27DD8">
        <w:rPr>
          <w:sz w:val="24"/>
          <w:szCs w:val="24"/>
        </w:rPr>
        <w:t>mena</w:t>
      </w:r>
      <w:r w:rsidR="000A357E" w:rsidRPr="00D27DD8">
        <w:rPr>
          <w:sz w:val="24"/>
          <w:szCs w:val="24"/>
        </w:rPr>
        <w:t>cera</w:t>
      </w:r>
      <w:r w:rsidR="00130E09" w:rsidRPr="00D27DD8">
        <w:rPr>
          <w:sz w:val="24"/>
          <w:szCs w:val="24"/>
        </w:rPr>
        <w:t xml:space="preserve"> toujours plus la biodiversité.</w:t>
      </w:r>
    </w:p>
    <w:p w14:paraId="5795E85B" w14:textId="2CFFD815" w:rsidR="00253F7B" w:rsidRPr="00854386" w:rsidRDefault="00253F7B" w:rsidP="000248E8">
      <w:pPr>
        <w:spacing w:after="120"/>
        <w:ind w:left="284"/>
        <w:contextualSpacing/>
        <w:jc w:val="both"/>
        <w:rPr>
          <w:sz w:val="24"/>
          <w:szCs w:val="24"/>
        </w:rPr>
      </w:pPr>
    </w:p>
    <w:p w14:paraId="01724D74" w14:textId="30BFEF3A" w:rsidR="005B174A" w:rsidRPr="00ED5E6F" w:rsidRDefault="00130E09" w:rsidP="000248E8">
      <w:pPr>
        <w:pStyle w:val="Paragraphedeliste"/>
        <w:numPr>
          <w:ilvl w:val="0"/>
          <w:numId w:val="1"/>
        </w:numPr>
        <w:spacing w:after="120"/>
        <w:ind w:left="284" w:firstLine="0"/>
        <w:jc w:val="both"/>
        <w:rPr>
          <w:sz w:val="24"/>
          <w:szCs w:val="24"/>
        </w:rPr>
      </w:pPr>
      <w:r w:rsidRPr="00854386">
        <w:rPr>
          <w:b/>
          <w:bCs/>
          <w:sz w:val="24"/>
          <w:szCs w:val="24"/>
          <w:u w:val="single"/>
        </w:rPr>
        <w:t>Ce dossier cherche à masquer l’illégalité de certains forages</w:t>
      </w:r>
    </w:p>
    <w:p w14:paraId="5EF5C626" w14:textId="18652737" w:rsidR="00920EAB" w:rsidRPr="00154000" w:rsidRDefault="00FF04B5" w:rsidP="000248E8">
      <w:pPr>
        <w:spacing w:after="120"/>
        <w:jc w:val="both"/>
        <w:rPr>
          <w:sz w:val="24"/>
          <w:szCs w:val="24"/>
        </w:rPr>
      </w:pPr>
      <w:r w:rsidRPr="00854386">
        <w:rPr>
          <w:sz w:val="24"/>
          <w:szCs w:val="24"/>
        </w:rPr>
        <w:t xml:space="preserve">Cette demande ne saurait être validée car elle </w:t>
      </w:r>
      <w:r w:rsidR="00154000">
        <w:rPr>
          <w:sz w:val="24"/>
          <w:szCs w:val="24"/>
        </w:rPr>
        <w:t xml:space="preserve">cherche à </w:t>
      </w:r>
      <w:r w:rsidRPr="00854386">
        <w:rPr>
          <w:sz w:val="24"/>
          <w:szCs w:val="24"/>
        </w:rPr>
        <w:t>régularise</w:t>
      </w:r>
      <w:r w:rsidR="00154000">
        <w:rPr>
          <w:sz w:val="24"/>
          <w:szCs w:val="24"/>
        </w:rPr>
        <w:t>r</w:t>
      </w:r>
      <w:r w:rsidRPr="00854386">
        <w:rPr>
          <w:sz w:val="24"/>
          <w:szCs w:val="24"/>
        </w:rPr>
        <w:t xml:space="preserve"> des </w:t>
      </w:r>
      <w:r w:rsidR="00305C10" w:rsidRPr="00854386">
        <w:rPr>
          <w:sz w:val="24"/>
          <w:szCs w:val="24"/>
        </w:rPr>
        <w:t xml:space="preserve">prélèvements qui </w:t>
      </w:r>
      <w:r w:rsidR="00305C10" w:rsidRPr="00154000">
        <w:rPr>
          <w:sz w:val="24"/>
          <w:szCs w:val="24"/>
        </w:rPr>
        <w:t xml:space="preserve">auraient </w:t>
      </w:r>
      <w:r w:rsidR="00EE5C0A" w:rsidRPr="00154000">
        <w:rPr>
          <w:sz w:val="24"/>
          <w:szCs w:val="24"/>
        </w:rPr>
        <w:t>dû faire l’objet d’une autorisation au titre du code de l’environnement</w:t>
      </w:r>
      <w:r w:rsidR="00382BBC" w:rsidRPr="00154000">
        <w:rPr>
          <w:sz w:val="24"/>
          <w:szCs w:val="24"/>
        </w:rPr>
        <w:t>.</w:t>
      </w:r>
    </w:p>
    <w:p w14:paraId="7DE9ECD3" w14:textId="77777777" w:rsidR="00154000" w:rsidRDefault="00154000" w:rsidP="000248E8">
      <w:pPr>
        <w:spacing w:after="120"/>
        <w:jc w:val="both"/>
        <w:rPr>
          <w:b/>
          <w:bCs/>
          <w:sz w:val="24"/>
          <w:szCs w:val="24"/>
          <w:u w:val="single"/>
        </w:rPr>
      </w:pPr>
    </w:p>
    <w:p w14:paraId="6ACB7335" w14:textId="7B9E2B24" w:rsidR="00C14EC1" w:rsidRPr="00555F78" w:rsidRDefault="00E038DE" w:rsidP="000248E8">
      <w:pPr>
        <w:spacing w:after="120"/>
        <w:jc w:val="both"/>
        <w:rPr>
          <w:b/>
          <w:bCs/>
          <w:sz w:val="24"/>
          <w:szCs w:val="24"/>
          <w:u w:val="single"/>
        </w:rPr>
      </w:pPr>
      <w:r w:rsidRPr="00854386">
        <w:rPr>
          <w:b/>
          <w:bCs/>
          <w:sz w:val="24"/>
          <w:szCs w:val="24"/>
          <w:u w:val="single"/>
        </w:rPr>
        <w:t>A</w:t>
      </w:r>
      <w:r w:rsidR="00920EAB">
        <w:rPr>
          <w:b/>
          <w:bCs/>
          <w:sz w:val="24"/>
          <w:szCs w:val="24"/>
          <w:u w:val="single"/>
        </w:rPr>
        <w:t>i</w:t>
      </w:r>
      <w:r w:rsidRPr="00854386">
        <w:rPr>
          <w:b/>
          <w:bCs/>
          <w:sz w:val="24"/>
          <w:szCs w:val="24"/>
          <w:u w:val="single"/>
        </w:rPr>
        <w:t>nsi</w:t>
      </w:r>
      <w:r w:rsidR="000248E8">
        <w:rPr>
          <w:b/>
          <w:bCs/>
          <w:sz w:val="24"/>
          <w:szCs w:val="24"/>
          <w:u w:val="single"/>
        </w:rPr>
        <w:t>,</w:t>
      </w:r>
      <w:r w:rsidR="00555F78">
        <w:rPr>
          <w:b/>
          <w:bCs/>
          <w:sz w:val="24"/>
          <w:szCs w:val="24"/>
          <w:u w:val="single"/>
        </w:rPr>
        <w:t xml:space="preserve"> </w:t>
      </w:r>
      <w:r w:rsidR="00555F78">
        <w:rPr>
          <w:b/>
          <w:bCs/>
          <w:sz w:val="24"/>
          <w:szCs w:val="24"/>
        </w:rPr>
        <w:t>p</w:t>
      </w:r>
      <w:r w:rsidR="00E44429" w:rsidRPr="00854386">
        <w:rPr>
          <w:b/>
          <w:bCs/>
          <w:sz w:val="24"/>
          <w:szCs w:val="24"/>
        </w:rPr>
        <w:t>our toutes ces raisons</w:t>
      </w:r>
      <w:r w:rsidR="00920EAB">
        <w:rPr>
          <w:b/>
          <w:bCs/>
          <w:sz w:val="24"/>
          <w:szCs w:val="24"/>
        </w:rPr>
        <w:t>,</w:t>
      </w:r>
      <w:r w:rsidR="00E44429" w:rsidRPr="00854386">
        <w:rPr>
          <w:b/>
          <w:bCs/>
          <w:sz w:val="24"/>
          <w:szCs w:val="24"/>
        </w:rPr>
        <w:t xml:space="preserve"> je </w:t>
      </w:r>
      <w:r w:rsidR="00822890" w:rsidRPr="00854386">
        <w:rPr>
          <w:b/>
          <w:bCs/>
          <w:sz w:val="24"/>
          <w:szCs w:val="24"/>
        </w:rPr>
        <w:t>demande</w:t>
      </w:r>
      <w:r w:rsidR="00E44429" w:rsidRPr="00854386">
        <w:rPr>
          <w:b/>
          <w:bCs/>
          <w:sz w:val="24"/>
          <w:szCs w:val="24"/>
        </w:rPr>
        <w:t xml:space="preserve"> qu’un moratoire soit dé</w:t>
      </w:r>
      <w:r w:rsidR="00305C10" w:rsidRPr="00854386">
        <w:rPr>
          <w:b/>
          <w:bCs/>
          <w:sz w:val="24"/>
          <w:szCs w:val="24"/>
        </w:rPr>
        <w:t>cidé</w:t>
      </w:r>
      <w:r w:rsidR="00E44429" w:rsidRPr="00854386">
        <w:rPr>
          <w:b/>
          <w:bCs/>
          <w:sz w:val="24"/>
          <w:szCs w:val="24"/>
        </w:rPr>
        <w:t xml:space="preserve"> sur ce dossier dans</w:t>
      </w:r>
      <w:r w:rsidRPr="00854386">
        <w:rPr>
          <w:b/>
          <w:bCs/>
          <w:sz w:val="24"/>
          <w:szCs w:val="24"/>
        </w:rPr>
        <w:t xml:space="preserve"> l’attente de l’aboutissement imminent du SAGE</w:t>
      </w:r>
      <w:r w:rsidR="00E44429" w:rsidRPr="00854386">
        <w:rPr>
          <w:b/>
          <w:bCs/>
          <w:sz w:val="24"/>
          <w:szCs w:val="24"/>
        </w:rPr>
        <w:t>.</w:t>
      </w:r>
    </w:p>
    <w:sectPr w:rsidR="00C14EC1" w:rsidRPr="00555F78" w:rsidSect="008B1C87">
      <w:headerReference w:type="default" r:id="rId7"/>
      <w:pgSz w:w="11906" w:h="16838" w:code="9"/>
      <w:pgMar w:top="340" w:right="851" w:bottom="45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57EB3" w14:textId="77777777" w:rsidR="000B74A0" w:rsidRDefault="000B74A0" w:rsidP="008B1C87">
      <w:pPr>
        <w:spacing w:after="0" w:line="240" w:lineRule="auto"/>
      </w:pPr>
      <w:r>
        <w:separator/>
      </w:r>
    </w:p>
  </w:endnote>
  <w:endnote w:type="continuationSeparator" w:id="0">
    <w:p w14:paraId="4EB3AE03" w14:textId="77777777" w:rsidR="000B74A0" w:rsidRDefault="000B74A0" w:rsidP="008B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2F716" w14:textId="77777777" w:rsidR="000B74A0" w:rsidRDefault="000B74A0" w:rsidP="008B1C87">
      <w:pPr>
        <w:spacing w:after="0" w:line="240" w:lineRule="auto"/>
      </w:pPr>
      <w:r>
        <w:separator/>
      </w:r>
    </w:p>
  </w:footnote>
  <w:footnote w:type="continuationSeparator" w:id="0">
    <w:p w14:paraId="0BEB6BFC" w14:textId="77777777" w:rsidR="000B74A0" w:rsidRDefault="000B74A0" w:rsidP="008B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5E12" w14:textId="126C9F02" w:rsidR="008B1C87" w:rsidRPr="008B1C87" w:rsidRDefault="008B1C87" w:rsidP="008B1C87">
    <w:pPr>
      <w:jc w:val="center"/>
      <w:rPr>
        <w:b/>
        <w:bCs/>
        <w:sz w:val="30"/>
        <w:szCs w:val="30"/>
      </w:rPr>
    </w:pPr>
    <w:r w:rsidRPr="000F6F93">
      <w:rPr>
        <w:b/>
        <w:bCs/>
        <w:sz w:val="30"/>
        <w:szCs w:val="30"/>
      </w:rPr>
      <w:t>Enquête publique sur la demande de Nestlé Waters Supply Est</w:t>
    </w:r>
  </w:p>
  <w:p w14:paraId="2E0A5E51" w14:textId="77777777" w:rsidR="008B1C87" w:rsidRDefault="008B1C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33D1A"/>
    <w:multiLevelType w:val="hybridMultilevel"/>
    <w:tmpl w:val="548ABFA2"/>
    <w:lvl w:ilvl="0" w:tplc="A502D1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9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0"/>
    <w:rsid w:val="00003725"/>
    <w:rsid w:val="000248E8"/>
    <w:rsid w:val="00057735"/>
    <w:rsid w:val="00077544"/>
    <w:rsid w:val="00095D9E"/>
    <w:rsid w:val="000A357E"/>
    <w:rsid w:val="000B74A0"/>
    <w:rsid w:val="000F6F93"/>
    <w:rsid w:val="0010524D"/>
    <w:rsid w:val="00130E09"/>
    <w:rsid w:val="00154000"/>
    <w:rsid w:val="00164939"/>
    <w:rsid w:val="001A7D71"/>
    <w:rsid w:val="001F2BDE"/>
    <w:rsid w:val="00202D02"/>
    <w:rsid w:val="0022165C"/>
    <w:rsid w:val="00253F7B"/>
    <w:rsid w:val="00265950"/>
    <w:rsid w:val="00275709"/>
    <w:rsid w:val="002B4FAB"/>
    <w:rsid w:val="00305C10"/>
    <w:rsid w:val="0033474C"/>
    <w:rsid w:val="00343420"/>
    <w:rsid w:val="00345732"/>
    <w:rsid w:val="00350655"/>
    <w:rsid w:val="00381872"/>
    <w:rsid w:val="00382BBC"/>
    <w:rsid w:val="003C29A5"/>
    <w:rsid w:val="003C3A54"/>
    <w:rsid w:val="003D6CB1"/>
    <w:rsid w:val="004016A3"/>
    <w:rsid w:val="00555F78"/>
    <w:rsid w:val="005B174A"/>
    <w:rsid w:val="005C4D4B"/>
    <w:rsid w:val="005C7BB0"/>
    <w:rsid w:val="006828C1"/>
    <w:rsid w:val="00694F55"/>
    <w:rsid w:val="007345EA"/>
    <w:rsid w:val="00822890"/>
    <w:rsid w:val="008339A1"/>
    <w:rsid w:val="00844E4A"/>
    <w:rsid w:val="00854386"/>
    <w:rsid w:val="00867A87"/>
    <w:rsid w:val="00871ABD"/>
    <w:rsid w:val="008B1C87"/>
    <w:rsid w:val="008F009A"/>
    <w:rsid w:val="009042C4"/>
    <w:rsid w:val="00920EAB"/>
    <w:rsid w:val="00927189"/>
    <w:rsid w:val="00937ACD"/>
    <w:rsid w:val="00945D7D"/>
    <w:rsid w:val="009B2F86"/>
    <w:rsid w:val="00A12B96"/>
    <w:rsid w:val="00A15A3C"/>
    <w:rsid w:val="00A36BCA"/>
    <w:rsid w:val="00A90ED3"/>
    <w:rsid w:val="00AB159B"/>
    <w:rsid w:val="00AC536F"/>
    <w:rsid w:val="00B44924"/>
    <w:rsid w:val="00B829BC"/>
    <w:rsid w:val="00BB5802"/>
    <w:rsid w:val="00BC780F"/>
    <w:rsid w:val="00BE2192"/>
    <w:rsid w:val="00C14EC1"/>
    <w:rsid w:val="00C529FA"/>
    <w:rsid w:val="00C6282A"/>
    <w:rsid w:val="00C65CAC"/>
    <w:rsid w:val="00C749FD"/>
    <w:rsid w:val="00C93C9A"/>
    <w:rsid w:val="00CF298F"/>
    <w:rsid w:val="00D16BD9"/>
    <w:rsid w:val="00D27DD8"/>
    <w:rsid w:val="00D31050"/>
    <w:rsid w:val="00D4768A"/>
    <w:rsid w:val="00D50FFA"/>
    <w:rsid w:val="00D547C2"/>
    <w:rsid w:val="00D637A2"/>
    <w:rsid w:val="00DA0D4E"/>
    <w:rsid w:val="00DA280B"/>
    <w:rsid w:val="00DB2F39"/>
    <w:rsid w:val="00E038DE"/>
    <w:rsid w:val="00E44429"/>
    <w:rsid w:val="00ED5E6F"/>
    <w:rsid w:val="00EE5C0A"/>
    <w:rsid w:val="00FF04B5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9F02"/>
  <w15:chartTrackingRefBased/>
  <w15:docId w15:val="{E7C87736-23AC-485C-81E7-6C36C3BD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9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C87"/>
  </w:style>
  <w:style w:type="paragraph" w:styleId="Pieddepage">
    <w:name w:val="footer"/>
    <w:basedOn w:val="Normal"/>
    <w:link w:val="PieddepageCar"/>
    <w:uiPriority w:val="99"/>
    <w:unhideWhenUsed/>
    <w:rsid w:val="008B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SCHMITT</dc:creator>
  <cp:keywords/>
  <dc:description/>
  <cp:lastModifiedBy>Bernard SCHMITT</cp:lastModifiedBy>
  <cp:revision>2</cp:revision>
  <dcterms:created xsi:type="dcterms:W3CDTF">2022-04-13T11:01:00Z</dcterms:created>
  <dcterms:modified xsi:type="dcterms:W3CDTF">2022-04-13T11:01:00Z</dcterms:modified>
</cp:coreProperties>
</file>